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079D" w14:textId="77777777" w:rsidR="006B40B2" w:rsidRDefault="006B40B2" w:rsidP="006B40B2">
      <w:pPr>
        <w:pStyle w:val="Title"/>
      </w:pPr>
      <w:r>
        <w:t>Engineering Specification</w:t>
      </w:r>
    </w:p>
    <w:p w14:paraId="2D88D2D9" w14:textId="77777777" w:rsidR="006B40B2" w:rsidRDefault="006B40B2" w:rsidP="006B40B2">
      <w:pPr>
        <w:pStyle w:val="Title"/>
      </w:pPr>
      <w:r>
        <w:t>Model N25 ESFR Pendent Automatic Sprinklers</w:t>
      </w:r>
    </w:p>
    <w:p w14:paraId="750DAD3D" w14:textId="77777777" w:rsidR="006B40B2" w:rsidRDefault="006B40B2" w:rsidP="006B40B2">
      <w:pPr>
        <w:pStyle w:val="Title"/>
        <w:rPr>
          <w:b w:val="0"/>
          <w:bCs w:val="0"/>
          <w:sz w:val="24"/>
        </w:rPr>
      </w:pPr>
    </w:p>
    <w:p w14:paraId="28BBF845" w14:textId="77777777" w:rsidR="006B40B2" w:rsidRDefault="006B40B2" w:rsidP="006B40B2">
      <w:pPr>
        <w:rPr>
          <w:rFonts w:ascii="Arial" w:hAnsi="Arial" w:cs="Arial"/>
          <w:b/>
          <w:bCs/>
        </w:rPr>
      </w:pPr>
      <w:bookmarkStart w:id="0" w:name="_Hlk48045759"/>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00, Fire Suppression Sprinkler Systems (formerly 13930)</w:t>
      </w:r>
    </w:p>
    <w:p w14:paraId="4E303353" w14:textId="77777777" w:rsidR="006B40B2" w:rsidRDefault="006B40B2" w:rsidP="006B40B2">
      <w:pPr>
        <w:pStyle w:val="BodyText"/>
        <w:rPr>
          <w:rFonts w:ascii="Arial" w:hAnsi="Arial" w:cs="Arial"/>
        </w:rPr>
      </w:pPr>
    </w:p>
    <w:p w14:paraId="2A2DE333" w14:textId="77777777" w:rsidR="006B40B2" w:rsidRDefault="006B40B2" w:rsidP="006B40B2">
      <w:pPr>
        <w:pStyle w:val="BodyText"/>
        <w:jc w:val="both"/>
        <w:rPr>
          <w:rFonts w:ascii="Arial" w:hAnsi="Arial" w:cs="Arial"/>
        </w:rPr>
      </w:pPr>
      <w:r>
        <w:rPr>
          <w:rFonts w:ascii="Arial" w:hAnsi="Arial" w:cs="Arial"/>
        </w:rPr>
        <w:t xml:space="preserve">Sprinklers shall be Early Suppression Fast Response (ESFR) pendent suppression mode sprinklers FM Approved for commodity storage applications. Sprinkler frame and deflector to be of bronze construction. Fusible alloy solder link assembly shall utilize the strut and lever principle of operation with approved fast response beryllium-nickel thermal element with protective </w:t>
      </w:r>
      <w:r>
        <w:rPr>
          <w:rFonts w:ascii="Arial" w:hAnsi="Arial" w:cs="Arial"/>
          <w:b/>
          <w:bCs/>
        </w:rPr>
        <w:t>[</w:t>
      </w:r>
      <w:r>
        <w:rPr>
          <w:rFonts w:ascii="Arial" w:hAnsi="Arial" w:cs="Arial"/>
        </w:rPr>
        <w:t>black painted, 165ºF (74ºC)</w:t>
      </w:r>
      <w:r>
        <w:rPr>
          <w:rFonts w:ascii="Arial" w:hAnsi="Arial" w:cs="Arial"/>
          <w:b/>
          <w:bCs/>
        </w:rPr>
        <w:t>] [</w:t>
      </w:r>
      <w:r>
        <w:rPr>
          <w:rFonts w:ascii="Arial" w:hAnsi="Arial" w:cs="Arial"/>
        </w:rPr>
        <w:t>gray painted, 212ºF (100ºC)</w:t>
      </w:r>
      <w:r>
        <w:rPr>
          <w:rFonts w:ascii="Arial" w:hAnsi="Arial" w:cs="Arial"/>
          <w:b/>
          <w:bCs/>
        </w:rPr>
        <w:t>]</w:t>
      </w:r>
      <w:r>
        <w:rPr>
          <w:rFonts w:ascii="Arial" w:hAnsi="Arial" w:cs="Arial"/>
        </w:rPr>
        <w:t xml:space="preserve"> coating. </w:t>
      </w:r>
      <w:proofErr w:type="gramStart"/>
      <w:r>
        <w:rPr>
          <w:rFonts w:ascii="Arial" w:hAnsi="Arial" w:cs="Arial"/>
        </w:rPr>
        <w:t>Water</w:t>
      </w:r>
      <w:proofErr w:type="gramEnd"/>
      <w:r>
        <w:rPr>
          <w:rFonts w:ascii="Arial" w:hAnsi="Arial" w:cs="Arial"/>
        </w:rPr>
        <w:t xml:space="preserve"> seal shall consist of a Teflon-coated Bellville spring washer and brass cap assembly containing no plastic parts. ESFR sprinklers shall have a nominal K-factor of 25.2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(360 l/min/bar</w:t>
      </w:r>
      <w:r>
        <w:rPr>
          <w:rFonts w:ascii="Arial" w:hAnsi="Arial" w:cs="Arial"/>
          <w:vertAlign w:val="superscript"/>
        </w:rPr>
        <w:t>1/2</w:t>
      </w:r>
      <w:r>
        <w:rPr>
          <w:rFonts w:ascii="Arial" w:hAnsi="Arial" w:cs="Arial"/>
        </w:rPr>
        <w:t xml:space="preserve">) and </w:t>
      </w:r>
      <w:r>
        <w:rPr>
          <w:rFonts w:ascii="Arial" w:hAnsi="Arial" w:cs="Arial"/>
          <w:b/>
          <w:bCs/>
        </w:rPr>
        <w:t>[</w:t>
      </w:r>
      <w:r>
        <w:rPr>
          <w:rFonts w:ascii="Arial" w:hAnsi="Arial" w:cs="Arial"/>
        </w:rPr>
        <w:t>1” NPT threaded</w:t>
      </w:r>
      <w:r>
        <w:rPr>
          <w:rFonts w:ascii="Arial" w:hAnsi="Arial" w:cs="Arial"/>
          <w:b/>
          <w:bCs/>
        </w:rPr>
        <w:t>] [</w:t>
      </w:r>
      <w:r>
        <w:rPr>
          <w:rFonts w:ascii="Arial" w:hAnsi="Arial" w:cs="Arial"/>
        </w:rPr>
        <w:t>ISO7 R-1 threaded</w:t>
      </w:r>
      <w:r>
        <w:rPr>
          <w:rFonts w:ascii="Arial" w:hAnsi="Arial" w:cs="Arial"/>
          <w:b/>
          <w:bCs/>
        </w:rPr>
        <w:t>] [</w:t>
      </w:r>
      <w:r>
        <w:rPr>
          <w:rFonts w:ascii="Arial" w:hAnsi="Arial" w:cs="Arial"/>
        </w:rPr>
        <w:t>IGS</w:t>
      </w:r>
      <w:r>
        <w:rPr>
          <w:rFonts w:ascii="Arial" w:hAnsi="Arial" w:cs="Arial"/>
          <w:vertAlign w:val="superscript"/>
        </w:rPr>
        <w:t>TM</w:t>
      </w:r>
      <w:r>
        <w:rPr>
          <w:rFonts w:ascii="Arial" w:hAnsi="Arial" w:cs="Arial"/>
        </w:rPr>
        <w:t xml:space="preserve"> Style V9 Sprinkler Coupling</w:t>
      </w:r>
      <w:r>
        <w:rPr>
          <w:rFonts w:ascii="Arial" w:hAnsi="Arial" w:cs="Arial"/>
          <w:b/>
          <w:bCs/>
        </w:rPr>
        <w:t>]</w:t>
      </w:r>
      <w:r>
        <w:rPr>
          <w:rFonts w:ascii="Arial" w:hAnsi="Arial" w:cs="Arial"/>
        </w:rPr>
        <w:t xml:space="preserve"> end connections. Sprinklers shall have a rated working pressure of 175 psi (12 bar). </w:t>
      </w:r>
      <w:proofErr w:type="gramStart"/>
      <w:r>
        <w:rPr>
          <w:rFonts w:ascii="Arial" w:hAnsi="Arial" w:cs="Arial"/>
        </w:rPr>
        <w:t>Sprinkler</w:t>
      </w:r>
      <w:proofErr w:type="gramEnd"/>
      <w:r>
        <w:rPr>
          <w:rFonts w:ascii="Arial" w:hAnsi="Arial" w:cs="Arial"/>
        </w:rPr>
        <w:t xml:space="preserve"> temperature rating shall be </w:t>
      </w:r>
      <w:r>
        <w:rPr>
          <w:rFonts w:ascii="Arial" w:hAnsi="Arial" w:cs="Arial"/>
          <w:b/>
          <w:bCs/>
        </w:rPr>
        <w:t>[</w:t>
      </w:r>
      <w:r>
        <w:rPr>
          <w:rFonts w:ascii="Arial" w:hAnsi="Arial" w:cs="Arial"/>
        </w:rPr>
        <w:t>Ordinary 165ºF (74ºC)</w:t>
      </w:r>
      <w:r>
        <w:rPr>
          <w:rFonts w:ascii="Arial" w:hAnsi="Arial" w:cs="Arial"/>
          <w:b/>
          <w:bCs/>
        </w:rPr>
        <w:t>] [</w:t>
      </w:r>
      <w:r>
        <w:rPr>
          <w:rFonts w:ascii="Arial" w:hAnsi="Arial" w:cs="Arial"/>
        </w:rPr>
        <w:t>Intermediate 212ºF (100ºC)</w:t>
      </w:r>
      <w:r>
        <w:rPr>
          <w:rFonts w:ascii="Arial" w:hAnsi="Arial" w:cs="Arial"/>
          <w:b/>
          <w:bCs/>
        </w:rPr>
        <w:t>]</w:t>
      </w:r>
      <w:r>
        <w:rPr>
          <w:rFonts w:ascii="Arial" w:hAnsi="Arial" w:cs="Arial"/>
        </w:rPr>
        <w:t>.</w:t>
      </w:r>
    </w:p>
    <w:p w14:paraId="3D71F285" w14:textId="77777777" w:rsidR="006B40B2" w:rsidRDefault="006B40B2" w:rsidP="006B40B2">
      <w:pPr>
        <w:pStyle w:val="BodyText"/>
        <w:jc w:val="both"/>
        <w:rPr>
          <w:rFonts w:ascii="Arial" w:hAnsi="Arial" w:cs="Arial"/>
        </w:rPr>
      </w:pPr>
      <w:r>
        <w:rPr>
          <w:rFonts w:ascii="Arial" w:hAnsi="Arial" w:cs="Arial"/>
        </w:rPr>
        <w:t>ESFR pendent sprinklers shall be Reliable Model N25, SIN RA0912. Refer to Reliable Bulletin 909 for associated sprinkler information.</w:t>
      </w:r>
    </w:p>
    <w:p w14:paraId="5771ADBC" w14:textId="77777777" w:rsidR="006B40B2" w:rsidRDefault="006B40B2" w:rsidP="006B40B2">
      <w:pPr>
        <w:rPr>
          <w:rFonts w:ascii="Arial" w:hAnsi="Arial" w:cs="Arial"/>
        </w:rPr>
      </w:pPr>
    </w:p>
    <w:bookmarkEnd w:id="0"/>
    <w:p w14:paraId="3F22E1D5" w14:textId="77777777" w:rsidR="006B40B2" w:rsidRDefault="006B40B2" w:rsidP="006B40B2"/>
    <w:p w14:paraId="458B15EE" w14:textId="77777777" w:rsidR="00503254" w:rsidRPr="006B40B2" w:rsidRDefault="00503254" w:rsidP="006B40B2"/>
    <w:sectPr w:rsidR="00503254" w:rsidRPr="006B40B2"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14B6" w14:textId="77777777" w:rsidR="00767064" w:rsidRDefault="00767064">
      <w:r>
        <w:separator/>
      </w:r>
    </w:p>
  </w:endnote>
  <w:endnote w:type="continuationSeparator" w:id="0">
    <w:p w14:paraId="3921469B" w14:textId="77777777" w:rsidR="00767064" w:rsidRDefault="0076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E679" w14:textId="77777777" w:rsidR="00767064" w:rsidRDefault="00767064">
      <w:r>
        <w:separator/>
      </w:r>
    </w:p>
  </w:footnote>
  <w:footnote w:type="continuationSeparator" w:id="0">
    <w:p w14:paraId="79BDECD9" w14:textId="77777777" w:rsidR="00767064" w:rsidRDefault="0076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6698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84499"/>
    <w:multiLevelType w:val="hybridMultilevel"/>
    <w:tmpl w:val="33B8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4"/>
  </w:num>
  <w:num w:numId="2" w16cid:durableId="1266427274">
    <w:abstractNumId w:val="2"/>
  </w:num>
  <w:num w:numId="3" w16cid:durableId="146478003">
    <w:abstractNumId w:val="6"/>
  </w:num>
  <w:num w:numId="4" w16cid:durableId="1770930948">
    <w:abstractNumId w:val="0"/>
  </w:num>
  <w:num w:numId="5" w16cid:durableId="303700960">
    <w:abstractNumId w:val="3"/>
  </w:num>
  <w:num w:numId="6" w16cid:durableId="537663636">
    <w:abstractNumId w:val="5"/>
  </w:num>
  <w:num w:numId="7" w16cid:durableId="36525819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633E8"/>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442CF"/>
    <w:rsid w:val="00151F53"/>
    <w:rsid w:val="001533B4"/>
    <w:rsid w:val="001709D7"/>
    <w:rsid w:val="00192436"/>
    <w:rsid w:val="00197B1D"/>
    <w:rsid w:val="001B7D83"/>
    <w:rsid w:val="001C4CBA"/>
    <w:rsid w:val="001F2CB4"/>
    <w:rsid w:val="001F6B96"/>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93121"/>
    <w:rsid w:val="003A54FF"/>
    <w:rsid w:val="003B203C"/>
    <w:rsid w:val="003C0780"/>
    <w:rsid w:val="003E4F9F"/>
    <w:rsid w:val="003F0A6F"/>
    <w:rsid w:val="003F63AD"/>
    <w:rsid w:val="004017E6"/>
    <w:rsid w:val="004038D7"/>
    <w:rsid w:val="00406133"/>
    <w:rsid w:val="0041484D"/>
    <w:rsid w:val="004225EF"/>
    <w:rsid w:val="00430A1D"/>
    <w:rsid w:val="00436B5B"/>
    <w:rsid w:val="00461DE3"/>
    <w:rsid w:val="0046428D"/>
    <w:rsid w:val="004818B9"/>
    <w:rsid w:val="004929CA"/>
    <w:rsid w:val="00494352"/>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86FB2"/>
    <w:rsid w:val="005966A3"/>
    <w:rsid w:val="005A0528"/>
    <w:rsid w:val="005A55CB"/>
    <w:rsid w:val="005B7E84"/>
    <w:rsid w:val="005C5EAD"/>
    <w:rsid w:val="005D1CEF"/>
    <w:rsid w:val="005D40D0"/>
    <w:rsid w:val="005D6261"/>
    <w:rsid w:val="005E11F5"/>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B40B2"/>
    <w:rsid w:val="006E09A9"/>
    <w:rsid w:val="00725802"/>
    <w:rsid w:val="0073143D"/>
    <w:rsid w:val="00756188"/>
    <w:rsid w:val="007564EE"/>
    <w:rsid w:val="00756EF6"/>
    <w:rsid w:val="0076029B"/>
    <w:rsid w:val="00763DA7"/>
    <w:rsid w:val="00767064"/>
    <w:rsid w:val="0078767F"/>
    <w:rsid w:val="00787A83"/>
    <w:rsid w:val="007B16C9"/>
    <w:rsid w:val="007C1405"/>
    <w:rsid w:val="007C3AEB"/>
    <w:rsid w:val="007D2782"/>
    <w:rsid w:val="007F1504"/>
    <w:rsid w:val="007F6C52"/>
    <w:rsid w:val="008109D9"/>
    <w:rsid w:val="00813128"/>
    <w:rsid w:val="008160F6"/>
    <w:rsid w:val="00827548"/>
    <w:rsid w:val="00847C8F"/>
    <w:rsid w:val="008604C8"/>
    <w:rsid w:val="00870967"/>
    <w:rsid w:val="0088442C"/>
    <w:rsid w:val="00887126"/>
    <w:rsid w:val="00890C79"/>
    <w:rsid w:val="00896A04"/>
    <w:rsid w:val="008C513F"/>
    <w:rsid w:val="008D45B4"/>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71E74"/>
    <w:rsid w:val="00A77324"/>
    <w:rsid w:val="00A86549"/>
    <w:rsid w:val="00A9631F"/>
    <w:rsid w:val="00AA0137"/>
    <w:rsid w:val="00AB2242"/>
    <w:rsid w:val="00AB5DB8"/>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34C55"/>
    <w:rsid w:val="00C42374"/>
    <w:rsid w:val="00C50194"/>
    <w:rsid w:val="00C56B59"/>
    <w:rsid w:val="00C630BC"/>
    <w:rsid w:val="00C70728"/>
    <w:rsid w:val="00C7133C"/>
    <w:rsid w:val="00C944AC"/>
    <w:rsid w:val="00CA3EF1"/>
    <w:rsid w:val="00CD10C1"/>
    <w:rsid w:val="00CD3206"/>
    <w:rsid w:val="00CD608D"/>
    <w:rsid w:val="00D121F6"/>
    <w:rsid w:val="00D12F11"/>
    <w:rsid w:val="00D343C5"/>
    <w:rsid w:val="00D3562E"/>
    <w:rsid w:val="00D45E26"/>
    <w:rsid w:val="00D45EC4"/>
    <w:rsid w:val="00D564FF"/>
    <w:rsid w:val="00D9646E"/>
    <w:rsid w:val="00DA6DB7"/>
    <w:rsid w:val="00DC0057"/>
    <w:rsid w:val="00DC5AB1"/>
    <w:rsid w:val="00DD20C8"/>
    <w:rsid w:val="00DF7031"/>
    <w:rsid w:val="00DF723B"/>
    <w:rsid w:val="00E01745"/>
    <w:rsid w:val="00E07D19"/>
    <w:rsid w:val="00E116B7"/>
    <w:rsid w:val="00E15FF0"/>
    <w:rsid w:val="00E24187"/>
    <w:rsid w:val="00E259C8"/>
    <w:rsid w:val="00E30DDB"/>
    <w:rsid w:val="00E5185F"/>
    <w:rsid w:val="00E67E34"/>
    <w:rsid w:val="00E87AF5"/>
    <w:rsid w:val="00EB5E3D"/>
    <w:rsid w:val="00EE4346"/>
    <w:rsid w:val="00EF62F1"/>
    <w:rsid w:val="00EF7A4E"/>
    <w:rsid w:val="00EF7C5F"/>
    <w:rsid w:val="00F04F02"/>
    <w:rsid w:val="00F13A7B"/>
    <w:rsid w:val="00F22172"/>
    <w:rsid w:val="00F318F9"/>
    <w:rsid w:val="00F443DB"/>
    <w:rsid w:val="00F50FA8"/>
    <w:rsid w:val="00F60628"/>
    <w:rsid w:val="00F6479C"/>
    <w:rsid w:val="00F71431"/>
    <w:rsid w:val="00F75C4E"/>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5665">
      <w:bodyDiv w:val="1"/>
      <w:marLeft w:val="0"/>
      <w:marRight w:val="0"/>
      <w:marTop w:val="0"/>
      <w:marBottom w:val="0"/>
      <w:divBdr>
        <w:top w:val="none" w:sz="0" w:space="0" w:color="auto"/>
        <w:left w:val="none" w:sz="0" w:space="0" w:color="auto"/>
        <w:bottom w:val="none" w:sz="0" w:space="0" w:color="auto"/>
        <w:right w:val="none" w:sz="0" w:space="0" w:color="auto"/>
      </w:divBdr>
    </w:div>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76025005">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432358601">
      <w:bodyDiv w:val="1"/>
      <w:marLeft w:val="0"/>
      <w:marRight w:val="0"/>
      <w:marTop w:val="0"/>
      <w:marBottom w:val="0"/>
      <w:divBdr>
        <w:top w:val="none" w:sz="0" w:space="0" w:color="auto"/>
        <w:left w:val="none" w:sz="0" w:space="0" w:color="auto"/>
        <w:bottom w:val="none" w:sz="0" w:space="0" w:color="auto"/>
        <w:right w:val="none" w:sz="0" w:space="0" w:color="auto"/>
      </w:divBdr>
    </w:div>
    <w:div w:id="435488531">
      <w:bodyDiv w:val="1"/>
      <w:marLeft w:val="0"/>
      <w:marRight w:val="0"/>
      <w:marTop w:val="0"/>
      <w:marBottom w:val="0"/>
      <w:divBdr>
        <w:top w:val="none" w:sz="0" w:space="0" w:color="auto"/>
        <w:left w:val="none" w:sz="0" w:space="0" w:color="auto"/>
        <w:bottom w:val="none" w:sz="0" w:space="0" w:color="auto"/>
        <w:right w:val="none" w:sz="0" w:space="0" w:color="auto"/>
      </w:divBdr>
    </w:div>
    <w:div w:id="475878039">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18854912">
      <w:bodyDiv w:val="1"/>
      <w:marLeft w:val="0"/>
      <w:marRight w:val="0"/>
      <w:marTop w:val="0"/>
      <w:marBottom w:val="0"/>
      <w:divBdr>
        <w:top w:val="none" w:sz="0" w:space="0" w:color="auto"/>
        <w:left w:val="none" w:sz="0" w:space="0" w:color="auto"/>
        <w:bottom w:val="none" w:sz="0" w:space="0" w:color="auto"/>
        <w:right w:val="none" w:sz="0" w:space="0" w:color="auto"/>
      </w:divBdr>
    </w:div>
    <w:div w:id="524372355">
      <w:bodyDiv w:val="1"/>
      <w:marLeft w:val="0"/>
      <w:marRight w:val="0"/>
      <w:marTop w:val="0"/>
      <w:marBottom w:val="0"/>
      <w:divBdr>
        <w:top w:val="none" w:sz="0" w:space="0" w:color="auto"/>
        <w:left w:val="none" w:sz="0" w:space="0" w:color="auto"/>
        <w:bottom w:val="none" w:sz="0" w:space="0" w:color="auto"/>
        <w:right w:val="none" w:sz="0" w:space="0" w:color="auto"/>
      </w:divBdr>
    </w:div>
    <w:div w:id="541672509">
      <w:bodyDiv w:val="1"/>
      <w:marLeft w:val="0"/>
      <w:marRight w:val="0"/>
      <w:marTop w:val="0"/>
      <w:marBottom w:val="0"/>
      <w:divBdr>
        <w:top w:val="none" w:sz="0" w:space="0" w:color="auto"/>
        <w:left w:val="none" w:sz="0" w:space="0" w:color="auto"/>
        <w:bottom w:val="none" w:sz="0" w:space="0" w:color="auto"/>
        <w:right w:val="none" w:sz="0" w:space="0" w:color="auto"/>
      </w:divBdr>
    </w:div>
    <w:div w:id="546576470">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05505577">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53938577">
      <w:bodyDiv w:val="1"/>
      <w:marLeft w:val="0"/>
      <w:marRight w:val="0"/>
      <w:marTop w:val="0"/>
      <w:marBottom w:val="0"/>
      <w:divBdr>
        <w:top w:val="none" w:sz="0" w:space="0" w:color="auto"/>
        <w:left w:val="none" w:sz="0" w:space="0" w:color="auto"/>
        <w:bottom w:val="none" w:sz="0" w:space="0" w:color="auto"/>
        <w:right w:val="none" w:sz="0" w:space="0" w:color="auto"/>
      </w:divBdr>
    </w:div>
    <w:div w:id="761144937">
      <w:bodyDiv w:val="1"/>
      <w:marLeft w:val="0"/>
      <w:marRight w:val="0"/>
      <w:marTop w:val="0"/>
      <w:marBottom w:val="0"/>
      <w:divBdr>
        <w:top w:val="none" w:sz="0" w:space="0" w:color="auto"/>
        <w:left w:val="none" w:sz="0" w:space="0" w:color="auto"/>
        <w:bottom w:val="none" w:sz="0" w:space="0" w:color="auto"/>
        <w:right w:val="none" w:sz="0" w:space="0" w:color="auto"/>
      </w:divBdr>
    </w:div>
    <w:div w:id="77786712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838082483">
      <w:bodyDiv w:val="1"/>
      <w:marLeft w:val="0"/>
      <w:marRight w:val="0"/>
      <w:marTop w:val="0"/>
      <w:marBottom w:val="0"/>
      <w:divBdr>
        <w:top w:val="none" w:sz="0" w:space="0" w:color="auto"/>
        <w:left w:val="none" w:sz="0" w:space="0" w:color="auto"/>
        <w:bottom w:val="none" w:sz="0" w:space="0" w:color="auto"/>
        <w:right w:val="none" w:sz="0" w:space="0" w:color="auto"/>
      </w:divBdr>
    </w:div>
    <w:div w:id="843664469">
      <w:bodyDiv w:val="1"/>
      <w:marLeft w:val="0"/>
      <w:marRight w:val="0"/>
      <w:marTop w:val="0"/>
      <w:marBottom w:val="0"/>
      <w:divBdr>
        <w:top w:val="none" w:sz="0" w:space="0" w:color="auto"/>
        <w:left w:val="none" w:sz="0" w:space="0" w:color="auto"/>
        <w:bottom w:val="none" w:sz="0" w:space="0" w:color="auto"/>
        <w:right w:val="none" w:sz="0" w:space="0" w:color="auto"/>
      </w:divBdr>
    </w:div>
    <w:div w:id="885684011">
      <w:bodyDiv w:val="1"/>
      <w:marLeft w:val="0"/>
      <w:marRight w:val="0"/>
      <w:marTop w:val="0"/>
      <w:marBottom w:val="0"/>
      <w:divBdr>
        <w:top w:val="none" w:sz="0" w:space="0" w:color="auto"/>
        <w:left w:val="none" w:sz="0" w:space="0" w:color="auto"/>
        <w:bottom w:val="none" w:sz="0" w:space="0" w:color="auto"/>
        <w:right w:val="none" w:sz="0" w:space="0" w:color="auto"/>
      </w:divBdr>
    </w:div>
    <w:div w:id="952857839">
      <w:bodyDiv w:val="1"/>
      <w:marLeft w:val="0"/>
      <w:marRight w:val="0"/>
      <w:marTop w:val="0"/>
      <w:marBottom w:val="0"/>
      <w:divBdr>
        <w:top w:val="none" w:sz="0" w:space="0" w:color="auto"/>
        <w:left w:val="none" w:sz="0" w:space="0" w:color="auto"/>
        <w:bottom w:val="none" w:sz="0" w:space="0" w:color="auto"/>
        <w:right w:val="none" w:sz="0" w:space="0" w:color="auto"/>
      </w:divBdr>
    </w:div>
    <w:div w:id="984624134">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04553399">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13481271">
      <w:bodyDiv w:val="1"/>
      <w:marLeft w:val="0"/>
      <w:marRight w:val="0"/>
      <w:marTop w:val="0"/>
      <w:marBottom w:val="0"/>
      <w:divBdr>
        <w:top w:val="none" w:sz="0" w:space="0" w:color="auto"/>
        <w:left w:val="none" w:sz="0" w:space="0" w:color="auto"/>
        <w:bottom w:val="none" w:sz="0" w:space="0" w:color="auto"/>
        <w:right w:val="none" w:sz="0" w:space="0" w:color="auto"/>
      </w:divBdr>
    </w:div>
    <w:div w:id="1126195265">
      <w:bodyDiv w:val="1"/>
      <w:marLeft w:val="0"/>
      <w:marRight w:val="0"/>
      <w:marTop w:val="0"/>
      <w:marBottom w:val="0"/>
      <w:divBdr>
        <w:top w:val="none" w:sz="0" w:space="0" w:color="auto"/>
        <w:left w:val="none" w:sz="0" w:space="0" w:color="auto"/>
        <w:bottom w:val="none" w:sz="0" w:space="0" w:color="auto"/>
        <w:right w:val="none" w:sz="0" w:space="0" w:color="auto"/>
      </w:divBdr>
    </w:div>
    <w:div w:id="1126241038">
      <w:bodyDiv w:val="1"/>
      <w:marLeft w:val="0"/>
      <w:marRight w:val="0"/>
      <w:marTop w:val="0"/>
      <w:marBottom w:val="0"/>
      <w:divBdr>
        <w:top w:val="none" w:sz="0" w:space="0" w:color="auto"/>
        <w:left w:val="none" w:sz="0" w:space="0" w:color="auto"/>
        <w:bottom w:val="none" w:sz="0" w:space="0" w:color="auto"/>
        <w:right w:val="none" w:sz="0" w:space="0" w:color="auto"/>
      </w:divBdr>
    </w:div>
    <w:div w:id="1148547304">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360934218">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14047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466460519">
      <w:bodyDiv w:val="1"/>
      <w:marLeft w:val="0"/>
      <w:marRight w:val="0"/>
      <w:marTop w:val="0"/>
      <w:marBottom w:val="0"/>
      <w:divBdr>
        <w:top w:val="none" w:sz="0" w:space="0" w:color="auto"/>
        <w:left w:val="none" w:sz="0" w:space="0" w:color="auto"/>
        <w:bottom w:val="none" w:sz="0" w:space="0" w:color="auto"/>
        <w:right w:val="none" w:sz="0" w:space="0" w:color="auto"/>
      </w:divBdr>
    </w:div>
    <w:div w:id="1472357965">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588996264">
      <w:bodyDiv w:val="1"/>
      <w:marLeft w:val="0"/>
      <w:marRight w:val="0"/>
      <w:marTop w:val="0"/>
      <w:marBottom w:val="0"/>
      <w:divBdr>
        <w:top w:val="none" w:sz="0" w:space="0" w:color="auto"/>
        <w:left w:val="none" w:sz="0" w:space="0" w:color="auto"/>
        <w:bottom w:val="none" w:sz="0" w:space="0" w:color="auto"/>
        <w:right w:val="none" w:sz="0" w:space="0" w:color="auto"/>
      </w:divBdr>
    </w:div>
    <w:div w:id="1674456008">
      <w:bodyDiv w:val="1"/>
      <w:marLeft w:val="0"/>
      <w:marRight w:val="0"/>
      <w:marTop w:val="0"/>
      <w:marBottom w:val="0"/>
      <w:divBdr>
        <w:top w:val="none" w:sz="0" w:space="0" w:color="auto"/>
        <w:left w:val="none" w:sz="0" w:space="0" w:color="auto"/>
        <w:bottom w:val="none" w:sz="0" w:space="0" w:color="auto"/>
        <w:right w:val="none" w:sz="0" w:space="0" w:color="auto"/>
      </w:divBdr>
    </w:div>
    <w:div w:id="1697925171">
      <w:bodyDiv w:val="1"/>
      <w:marLeft w:val="0"/>
      <w:marRight w:val="0"/>
      <w:marTop w:val="0"/>
      <w:marBottom w:val="0"/>
      <w:divBdr>
        <w:top w:val="none" w:sz="0" w:space="0" w:color="auto"/>
        <w:left w:val="none" w:sz="0" w:space="0" w:color="auto"/>
        <w:bottom w:val="none" w:sz="0" w:space="0" w:color="auto"/>
        <w:right w:val="none" w:sz="0" w:space="0" w:color="auto"/>
      </w:divBdr>
    </w:div>
    <w:div w:id="1724523020">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 w:id="2073849044">
      <w:bodyDiv w:val="1"/>
      <w:marLeft w:val="0"/>
      <w:marRight w:val="0"/>
      <w:marTop w:val="0"/>
      <w:marBottom w:val="0"/>
      <w:divBdr>
        <w:top w:val="none" w:sz="0" w:space="0" w:color="auto"/>
        <w:left w:val="none" w:sz="0" w:space="0" w:color="auto"/>
        <w:bottom w:val="none" w:sz="0" w:space="0" w:color="auto"/>
        <w:right w:val="none" w:sz="0" w:space="0" w:color="auto"/>
      </w:divBdr>
    </w:div>
    <w:div w:id="21171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1222</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2023-09-05T15:47:00Z</dcterms:created>
  <dcterms:modified xsi:type="dcterms:W3CDTF">2023-09-05T15:47:00Z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