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F2DD" w14:textId="77777777" w:rsidR="00205B4F" w:rsidRDefault="00205B4F" w:rsidP="00205B4F">
      <w:pPr>
        <w:pStyle w:val="Title"/>
      </w:pPr>
      <w:r>
        <w:t>Engineering Specification</w:t>
      </w:r>
    </w:p>
    <w:p w14:paraId="22C0D5FD" w14:textId="77777777" w:rsidR="00205B4F" w:rsidRDefault="00205B4F" w:rsidP="00205B4F">
      <w:pPr>
        <w:pStyle w:val="Title"/>
      </w:pPr>
      <w:r>
        <w:t xml:space="preserve">Multi-Purpose Low Lead Residential Riser Assembly </w:t>
      </w:r>
    </w:p>
    <w:p w14:paraId="5ADE0C3F" w14:textId="77777777" w:rsidR="00205B4F" w:rsidRDefault="00205B4F" w:rsidP="00205B4F">
      <w:pPr>
        <w:rPr>
          <w:rFonts w:ascii="Arial" w:hAnsi="Arial" w:cs="Arial"/>
        </w:rPr>
      </w:pPr>
    </w:p>
    <w:p w14:paraId="1388B5B7" w14:textId="77777777" w:rsidR="00205B4F" w:rsidRDefault="00205B4F" w:rsidP="00205B4F">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Wet-Pipe Sprinkler Systems (formerly 13930)</w:t>
      </w:r>
    </w:p>
    <w:p w14:paraId="7EAFE560" w14:textId="77777777" w:rsidR="00205B4F" w:rsidRDefault="00205B4F" w:rsidP="00205B4F">
      <w:pPr>
        <w:rPr>
          <w:rFonts w:ascii="Arial" w:hAnsi="Arial" w:cs="Arial"/>
        </w:rPr>
      </w:pPr>
    </w:p>
    <w:p w14:paraId="3CFF810C" w14:textId="77777777" w:rsidR="00205B4F" w:rsidRDefault="00205B4F" w:rsidP="00205B4F">
      <w:pPr>
        <w:rPr>
          <w:rFonts w:ascii="Arial" w:hAnsi="Arial" w:cs="Arial"/>
        </w:rPr>
      </w:pPr>
      <w:r>
        <w:rPr>
          <w:rFonts w:ascii="Arial" w:hAnsi="Arial" w:cs="Arial"/>
        </w:rPr>
        <w:t xml:space="preserve">The Low Lead Multipurpose Residential Riser Assembly shall be </w:t>
      </w:r>
      <w:proofErr w:type="spellStart"/>
      <w:r>
        <w:rPr>
          <w:rFonts w:ascii="Arial" w:hAnsi="Arial" w:cs="Arial"/>
        </w:rPr>
        <w:t>cULus</w:t>
      </w:r>
      <w:proofErr w:type="spellEnd"/>
      <w:r>
        <w:rPr>
          <w:rFonts w:ascii="Arial" w:hAnsi="Arial" w:cs="Arial"/>
        </w:rPr>
        <w:t xml:space="preserve"> approved for horizontal or vertical installation for combined Domestic and Fire Protection use in accordance with NFPA 13D standard for residential systems.  The riser manifold assembly shall consist of as a one-piece, factory assembled cast, non-welded </w:t>
      </w:r>
      <w:proofErr w:type="gramStart"/>
      <w:r>
        <w:rPr>
          <w:rFonts w:ascii="Arial" w:hAnsi="Arial" w:cs="Arial"/>
        </w:rPr>
        <w:t>stainless steel</w:t>
      </w:r>
      <w:proofErr w:type="gramEnd"/>
      <w:r>
        <w:rPr>
          <w:rFonts w:ascii="Arial" w:hAnsi="Arial" w:cs="Arial"/>
        </w:rPr>
        <w:t xml:space="preserve"> body with 1” female NPT threaded or 25mm female metric inlet and outlet end connections.</w:t>
      </w:r>
    </w:p>
    <w:p w14:paraId="310675DD" w14:textId="77777777" w:rsidR="00205B4F" w:rsidRDefault="00205B4F" w:rsidP="00205B4F">
      <w:pPr>
        <w:rPr>
          <w:rFonts w:ascii="Arial" w:hAnsi="Arial" w:cs="Arial"/>
        </w:rPr>
      </w:pPr>
      <w:r>
        <w:rPr>
          <w:rFonts w:ascii="Arial" w:hAnsi="Arial" w:cs="Arial"/>
        </w:rPr>
        <w:t xml:space="preserve">The manifold piping shall contain cast-on lettering clearly identifying manifold pipe size, flow direction, </w:t>
      </w:r>
      <w:proofErr w:type="spellStart"/>
      <w:r>
        <w:rPr>
          <w:rFonts w:ascii="Arial" w:hAnsi="Arial" w:cs="Arial"/>
        </w:rPr>
        <w:t>cULus</w:t>
      </w:r>
      <w:proofErr w:type="spellEnd"/>
      <w:r>
        <w:rPr>
          <w:rFonts w:ascii="Arial" w:hAnsi="Arial" w:cs="Arial"/>
        </w:rPr>
        <w:t xml:space="preserve"> Listing, and the test and drain outlet.  A built-in drain port shall be available to permit hydrostatic testing without draining the system.  Assembly shall have a working pressure rating of 175 psi (12.1 bar).  Cast mounting holes shall be provided for recessed or flush mounting to wall.  For stud mounting, a support bracket shall be provided specifically designed for the cast mounting holes.  </w:t>
      </w:r>
    </w:p>
    <w:p w14:paraId="5FE46438" w14:textId="77777777" w:rsidR="00205B4F" w:rsidRDefault="00205B4F" w:rsidP="00205B4F">
      <w:pPr>
        <w:rPr>
          <w:rFonts w:ascii="Arial" w:hAnsi="Arial" w:cs="Arial"/>
        </w:rPr>
      </w:pPr>
      <w:r>
        <w:rPr>
          <w:rFonts w:ascii="Arial" w:hAnsi="Arial" w:cs="Arial"/>
        </w:rPr>
        <w:t xml:space="preserve">The Commercial Riser Assembly shall be manufactured as a single preassembled component and consist of the following: </w:t>
      </w:r>
    </w:p>
    <w:p w14:paraId="57E59661" w14:textId="77777777" w:rsidR="00205B4F" w:rsidRDefault="00205B4F" w:rsidP="00205B4F">
      <w:pPr>
        <w:pStyle w:val="ListParagraph"/>
        <w:numPr>
          <w:ilvl w:val="0"/>
          <w:numId w:val="8"/>
        </w:numPr>
        <w:rPr>
          <w:rFonts w:ascii="Arial" w:hAnsi="Arial" w:cs="Arial"/>
        </w:rPr>
      </w:pPr>
      <w:r>
        <w:rPr>
          <w:rFonts w:ascii="Arial" w:hAnsi="Arial" w:cs="Arial"/>
        </w:rPr>
        <w:t xml:space="preserve">Three-way Test &amp; Drain valve. The test orifice size for the Test &amp; Drain assembly shall be </w:t>
      </w:r>
      <w:r>
        <w:rPr>
          <w:rFonts w:ascii="Arial" w:hAnsi="Arial" w:cs="Arial"/>
          <w:b/>
          <w:bCs/>
        </w:rPr>
        <w:t>[</w:t>
      </w:r>
      <w:r>
        <w:rPr>
          <w:rFonts w:ascii="Arial" w:hAnsi="Arial" w:cs="Arial"/>
        </w:rPr>
        <w:t>3/8” (10 mm)</w:t>
      </w:r>
      <w:r>
        <w:rPr>
          <w:rFonts w:ascii="Arial" w:hAnsi="Arial" w:cs="Arial"/>
          <w:b/>
          <w:bCs/>
        </w:rPr>
        <w:t>] [</w:t>
      </w:r>
      <w:r>
        <w:rPr>
          <w:rFonts w:ascii="Arial" w:hAnsi="Arial" w:cs="Arial"/>
        </w:rPr>
        <w:t>7/16” (11 mm)</w:t>
      </w:r>
      <w:r>
        <w:rPr>
          <w:rFonts w:ascii="Arial" w:hAnsi="Arial" w:cs="Arial"/>
          <w:b/>
          <w:bCs/>
        </w:rPr>
        <w:t>] [</w:t>
      </w:r>
      <w:r>
        <w:rPr>
          <w:rFonts w:ascii="Arial" w:hAnsi="Arial" w:cs="Arial"/>
        </w:rPr>
        <w:t>½” (15 mm)</w:t>
      </w:r>
      <w:r>
        <w:rPr>
          <w:rFonts w:ascii="Arial" w:hAnsi="Arial" w:cs="Arial"/>
          <w:b/>
          <w:bCs/>
        </w:rPr>
        <w:t>]</w:t>
      </w:r>
      <w:r>
        <w:rPr>
          <w:rFonts w:ascii="Arial" w:hAnsi="Arial" w:cs="Arial"/>
        </w:rPr>
        <w:t>.</w:t>
      </w:r>
    </w:p>
    <w:p w14:paraId="1DC6DF82" w14:textId="77777777" w:rsidR="00205B4F" w:rsidRDefault="00205B4F" w:rsidP="00205B4F">
      <w:pPr>
        <w:pStyle w:val="ListParagraph"/>
        <w:numPr>
          <w:ilvl w:val="0"/>
          <w:numId w:val="8"/>
        </w:numPr>
        <w:rPr>
          <w:rFonts w:ascii="Arial" w:hAnsi="Arial" w:cs="Arial"/>
        </w:rPr>
      </w:pPr>
      <w:r>
        <w:rPr>
          <w:rFonts w:ascii="Arial" w:hAnsi="Arial" w:cs="Arial"/>
        </w:rPr>
        <w:t xml:space="preserve">Tapped ¼” port for an associated </w:t>
      </w:r>
      <w:proofErr w:type="spellStart"/>
      <w:r>
        <w:rPr>
          <w:rFonts w:ascii="Arial" w:hAnsi="Arial" w:cs="Arial"/>
        </w:rPr>
        <w:t>cULus</w:t>
      </w:r>
      <w:proofErr w:type="spellEnd"/>
      <w:r>
        <w:rPr>
          <w:rFonts w:ascii="Arial" w:hAnsi="Arial" w:cs="Arial"/>
        </w:rPr>
        <w:t xml:space="preserve"> listed pressure gauge.</w:t>
      </w:r>
    </w:p>
    <w:p w14:paraId="717930A7" w14:textId="77777777" w:rsidR="00205B4F" w:rsidRDefault="00205B4F" w:rsidP="00205B4F">
      <w:pPr>
        <w:pStyle w:val="ListParagraph"/>
        <w:numPr>
          <w:ilvl w:val="0"/>
          <w:numId w:val="8"/>
        </w:numPr>
        <w:rPr>
          <w:rFonts w:ascii="Arial" w:hAnsi="Arial" w:cs="Arial"/>
        </w:rPr>
      </w:pPr>
      <w:r>
        <w:rPr>
          <w:rFonts w:ascii="Arial" w:hAnsi="Arial" w:cs="Arial"/>
        </w:rPr>
        <w:t xml:space="preserve">Dedicated </w:t>
      </w:r>
      <w:proofErr w:type="spellStart"/>
      <w:r>
        <w:rPr>
          <w:rFonts w:ascii="Arial" w:hAnsi="Arial" w:cs="Arial"/>
        </w:rPr>
        <w:t>cULus</w:t>
      </w:r>
      <w:proofErr w:type="spellEnd"/>
      <w:r>
        <w:rPr>
          <w:rFonts w:ascii="Arial" w:hAnsi="Arial" w:cs="Arial"/>
        </w:rPr>
        <w:t xml:space="preserve"> listed waterflow detector that shall provide optimum sensitivity while the adjustable delay device minimizes false alarms caused by pressure surges or short periods of water usage above 12 GPM.  The switch shall be capable </w:t>
      </w:r>
      <w:proofErr w:type="gramStart"/>
      <w:r>
        <w:rPr>
          <w:rFonts w:ascii="Arial" w:hAnsi="Arial" w:cs="Arial"/>
        </w:rPr>
        <w:t>to be</w:t>
      </w:r>
      <w:proofErr w:type="gramEnd"/>
      <w:r>
        <w:rPr>
          <w:rFonts w:ascii="Arial" w:hAnsi="Arial" w:cs="Arial"/>
        </w:rPr>
        <w:t xml:space="preserve"> wired for 24 VDC or 125/250 VAC operation.</w:t>
      </w:r>
    </w:p>
    <w:p w14:paraId="514C59DF" w14:textId="77777777" w:rsidR="00205B4F" w:rsidRDefault="00205B4F" w:rsidP="00205B4F">
      <w:pPr>
        <w:rPr>
          <w:rFonts w:ascii="Arial" w:hAnsi="Arial" w:cs="Arial"/>
        </w:rPr>
      </w:pPr>
      <w:r>
        <w:rPr>
          <w:rFonts w:ascii="Arial" w:hAnsi="Arial" w:cs="Arial"/>
        </w:rPr>
        <w:t>The low lead multi-purpose residential riser assembly shall be the Reliable Model MP LL. Refer to Reliable Bulletin 426 for associated information.</w:t>
      </w:r>
    </w:p>
    <w:p w14:paraId="7920ACBB" w14:textId="77777777" w:rsidR="00205B4F" w:rsidRDefault="00205B4F" w:rsidP="00205B4F">
      <w:pPr>
        <w:rPr>
          <w:rFonts w:ascii="Arial" w:hAnsi="Arial" w:cs="Arial"/>
        </w:rPr>
      </w:pPr>
    </w:p>
    <w:p w14:paraId="758F7146" w14:textId="77777777" w:rsidR="00205B4F" w:rsidRDefault="00205B4F" w:rsidP="00205B4F">
      <w:pPr>
        <w:rPr>
          <w:rFonts w:ascii="Arial" w:hAnsi="Arial" w:cs="Arial"/>
        </w:rPr>
      </w:pPr>
    </w:p>
    <w:p w14:paraId="1AF987A3" w14:textId="77777777" w:rsidR="00205B4F" w:rsidRDefault="00205B4F" w:rsidP="00205B4F">
      <w:pPr>
        <w:rPr>
          <w:rFonts w:ascii="Arial" w:hAnsi="Arial" w:cs="Arial"/>
        </w:rPr>
      </w:pPr>
    </w:p>
    <w:p w14:paraId="458B15EE" w14:textId="77777777" w:rsidR="00503254" w:rsidRPr="00205B4F" w:rsidRDefault="00503254" w:rsidP="00205B4F"/>
    <w:sectPr w:rsidR="00503254" w:rsidRPr="00205B4F"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7B49" w14:textId="77777777" w:rsidR="00461644" w:rsidRDefault="00461644">
      <w:r>
        <w:separator/>
      </w:r>
    </w:p>
  </w:endnote>
  <w:endnote w:type="continuationSeparator" w:id="0">
    <w:p w14:paraId="62834081" w14:textId="77777777" w:rsidR="00461644" w:rsidRDefault="0046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AF3A" w14:textId="77777777" w:rsidR="00461644" w:rsidRDefault="00461644">
      <w:r>
        <w:separator/>
      </w:r>
    </w:p>
  </w:footnote>
  <w:footnote w:type="continuationSeparator" w:id="0">
    <w:p w14:paraId="275786B9" w14:textId="77777777" w:rsidR="00461644" w:rsidRDefault="0046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6A18"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F85375"/>
    <w:multiLevelType w:val="hybridMultilevel"/>
    <w:tmpl w:val="CF1A920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5"/>
  </w:num>
  <w:num w:numId="2" w16cid:durableId="1266427274">
    <w:abstractNumId w:val="3"/>
  </w:num>
  <w:num w:numId="3" w16cid:durableId="146478003">
    <w:abstractNumId w:val="7"/>
  </w:num>
  <w:num w:numId="4" w16cid:durableId="1770930948">
    <w:abstractNumId w:val="0"/>
  </w:num>
  <w:num w:numId="5" w16cid:durableId="303700960">
    <w:abstractNumId w:val="4"/>
  </w:num>
  <w:num w:numId="6" w16cid:durableId="537663636">
    <w:abstractNumId w:val="6"/>
  </w:num>
  <w:num w:numId="7" w16cid:durableId="365258199">
    <w:abstractNumId w:val="1"/>
    <w:lvlOverride w:ilvl="0"/>
    <w:lvlOverride w:ilvl="1"/>
    <w:lvlOverride w:ilvl="2"/>
    <w:lvlOverride w:ilvl="3"/>
    <w:lvlOverride w:ilvl="4"/>
    <w:lvlOverride w:ilvl="5"/>
    <w:lvlOverride w:ilvl="6"/>
    <w:lvlOverride w:ilvl="7"/>
    <w:lvlOverride w:ilvl="8"/>
  </w:num>
  <w:num w:numId="8" w16cid:durableId="183313685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633E8"/>
    <w:rsid w:val="000707DE"/>
    <w:rsid w:val="0008063C"/>
    <w:rsid w:val="00083C6A"/>
    <w:rsid w:val="000A1DD1"/>
    <w:rsid w:val="000A3480"/>
    <w:rsid w:val="000A587A"/>
    <w:rsid w:val="000B10B9"/>
    <w:rsid w:val="000B341F"/>
    <w:rsid w:val="000B5296"/>
    <w:rsid w:val="000B74D2"/>
    <w:rsid w:val="000D77D2"/>
    <w:rsid w:val="000F20B0"/>
    <w:rsid w:val="001022EA"/>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05B4F"/>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93121"/>
    <w:rsid w:val="003A54FF"/>
    <w:rsid w:val="003B203C"/>
    <w:rsid w:val="003C0780"/>
    <w:rsid w:val="003E4F9F"/>
    <w:rsid w:val="003F0A6F"/>
    <w:rsid w:val="003F63AD"/>
    <w:rsid w:val="004017E6"/>
    <w:rsid w:val="004038D7"/>
    <w:rsid w:val="00406133"/>
    <w:rsid w:val="0041484D"/>
    <w:rsid w:val="004225EF"/>
    <w:rsid w:val="00430A1D"/>
    <w:rsid w:val="00436B5B"/>
    <w:rsid w:val="00461644"/>
    <w:rsid w:val="00461DE3"/>
    <w:rsid w:val="0046428D"/>
    <w:rsid w:val="004818B9"/>
    <w:rsid w:val="004929CA"/>
    <w:rsid w:val="00494352"/>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86FB2"/>
    <w:rsid w:val="005966A3"/>
    <w:rsid w:val="005A0528"/>
    <w:rsid w:val="005A55CB"/>
    <w:rsid w:val="005B7E84"/>
    <w:rsid w:val="005C5EAD"/>
    <w:rsid w:val="005D1CEF"/>
    <w:rsid w:val="005D40D0"/>
    <w:rsid w:val="005D6261"/>
    <w:rsid w:val="005E11F5"/>
    <w:rsid w:val="005E58F8"/>
    <w:rsid w:val="0060252C"/>
    <w:rsid w:val="006057FA"/>
    <w:rsid w:val="00612437"/>
    <w:rsid w:val="00614760"/>
    <w:rsid w:val="00617E05"/>
    <w:rsid w:val="00644FAD"/>
    <w:rsid w:val="006450BF"/>
    <w:rsid w:val="00653FBE"/>
    <w:rsid w:val="00661C03"/>
    <w:rsid w:val="00666F27"/>
    <w:rsid w:val="00672FEC"/>
    <w:rsid w:val="00687BB2"/>
    <w:rsid w:val="00695881"/>
    <w:rsid w:val="006B27F0"/>
    <w:rsid w:val="006B40B2"/>
    <w:rsid w:val="006E09A9"/>
    <w:rsid w:val="00725802"/>
    <w:rsid w:val="0073143D"/>
    <w:rsid w:val="00756188"/>
    <w:rsid w:val="007564EE"/>
    <w:rsid w:val="00756EF6"/>
    <w:rsid w:val="0076029B"/>
    <w:rsid w:val="00763DA7"/>
    <w:rsid w:val="0078767F"/>
    <w:rsid w:val="00787A83"/>
    <w:rsid w:val="007B16C9"/>
    <w:rsid w:val="007C1405"/>
    <w:rsid w:val="007C3AEB"/>
    <w:rsid w:val="007D2782"/>
    <w:rsid w:val="007F1504"/>
    <w:rsid w:val="007F6C52"/>
    <w:rsid w:val="008109D9"/>
    <w:rsid w:val="00813128"/>
    <w:rsid w:val="008160F6"/>
    <w:rsid w:val="00827548"/>
    <w:rsid w:val="00847C8F"/>
    <w:rsid w:val="008604C8"/>
    <w:rsid w:val="00870967"/>
    <w:rsid w:val="0088442C"/>
    <w:rsid w:val="00887126"/>
    <w:rsid w:val="00890C79"/>
    <w:rsid w:val="00896A04"/>
    <w:rsid w:val="008C513F"/>
    <w:rsid w:val="008D45B4"/>
    <w:rsid w:val="008E24ED"/>
    <w:rsid w:val="008F3E74"/>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65AEF"/>
    <w:rsid w:val="00A71E74"/>
    <w:rsid w:val="00A77324"/>
    <w:rsid w:val="00A86549"/>
    <w:rsid w:val="00A9631F"/>
    <w:rsid w:val="00AA0137"/>
    <w:rsid w:val="00AB2242"/>
    <w:rsid w:val="00AB5DB8"/>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34C55"/>
    <w:rsid w:val="00C42374"/>
    <w:rsid w:val="00C50194"/>
    <w:rsid w:val="00C56B59"/>
    <w:rsid w:val="00C630BC"/>
    <w:rsid w:val="00C70728"/>
    <w:rsid w:val="00C7133C"/>
    <w:rsid w:val="00C944AC"/>
    <w:rsid w:val="00CA3EF1"/>
    <w:rsid w:val="00CD10C1"/>
    <w:rsid w:val="00CD3206"/>
    <w:rsid w:val="00CD608D"/>
    <w:rsid w:val="00D121F6"/>
    <w:rsid w:val="00D12F11"/>
    <w:rsid w:val="00D343C5"/>
    <w:rsid w:val="00D3562E"/>
    <w:rsid w:val="00D45E26"/>
    <w:rsid w:val="00D45EC4"/>
    <w:rsid w:val="00D564FF"/>
    <w:rsid w:val="00D9646E"/>
    <w:rsid w:val="00DA6DB7"/>
    <w:rsid w:val="00DC0057"/>
    <w:rsid w:val="00DC5AB1"/>
    <w:rsid w:val="00DD20C8"/>
    <w:rsid w:val="00DF7031"/>
    <w:rsid w:val="00DF723B"/>
    <w:rsid w:val="00E01745"/>
    <w:rsid w:val="00E07D19"/>
    <w:rsid w:val="00E116B7"/>
    <w:rsid w:val="00E15FF0"/>
    <w:rsid w:val="00E24187"/>
    <w:rsid w:val="00E259C8"/>
    <w:rsid w:val="00E30DDB"/>
    <w:rsid w:val="00E5185F"/>
    <w:rsid w:val="00E67E34"/>
    <w:rsid w:val="00E87AF5"/>
    <w:rsid w:val="00EB5E3D"/>
    <w:rsid w:val="00EE4346"/>
    <w:rsid w:val="00EF62F1"/>
    <w:rsid w:val="00EF7A4E"/>
    <w:rsid w:val="00EF7C5F"/>
    <w:rsid w:val="00F04F02"/>
    <w:rsid w:val="00F13A7B"/>
    <w:rsid w:val="00F22172"/>
    <w:rsid w:val="00F318F9"/>
    <w:rsid w:val="00F443DB"/>
    <w:rsid w:val="00F50FA8"/>
    <w:rsid w:val="00F60628"/>
    <w:rsid w:val="00F6479C"/>
    <w:rsid w:val="00F71431"/>
    <w:rsid w:val="00F75C4E"/>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76025005">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432358601">
      <w:bodyDiv w:val="1"/>
      <w:marLeft w:val="0"/>
      <w:marRight w:val="0"/>
      <w:marTop w:val="0"/>
      <w:marBottom w:val="0"/>
      <w:divBdr>
        <w:top w:val="none" w:sz="0" w:space="0" w:color="auto"/>
        <w:left w:val="none" w:sz="0" w:space="0" w:color="auto"/>
        <w:bottom w:val="none" w:sz="0" w:space="0" w:color="auto"/>
        <w:right w:val="none" w:sz="0" w:space="0" w:color="auto"/>
      </w:divBdr>
    </w:div>
    <w:div w:id="435488531">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41672509">
      <w:bodyDiv w:val="1"/>
      <w:marLeft w:val="0"/>
      <w:marRight w:val="0"/>
      <w:marTop w:val="0"/>
      <w:marBottom w:val="0"/>
      <w:divBdr>
        <w:top w:val="none" w:sz="0" w:space="0" w:color="auto"/>
        <w:left w:val="none" w:sz="0" w:space="0" w:color="auto"/>
        <w:bottom w:val="none" w:sz="0" w:space="0" w:color="auto"/>
        <w:right w:val="none" w:sz="0" w:space="0" w:color="auto"/>
      </w:divBdr>
    </w:div>
    <w:div w:id="546576470">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05505577">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53938577">
      <w:bodyDiv w:val="1"/>
      <w:marLeft w:val="0"/>
      <w:marRight w:val="0"/>
      <w:marTop w:val="0"/>
      <w:marBottom w:val="0"/>
      <w:divBdr>
        <w:top w:val="none" w:sz="0" w:space="0" w:color="auto"/>
        <w:left w:val="none" w:sz="0" w:space="0" w:color="auto"/>
        <w:bottom w:val="none" w:sz="0" w:space="0" w:color="auto"/>
        <w:right w:val="none" w:sz="0" w:space="0" w:color="auto"/>
      </w:divBdr>
    </w:div>
    <w:div w:id="761144937">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43664469">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26195265">
      <w:bodyDiv w:val="1"/>
      <w:marLeft w:val="0"/>
      <w:marRight w:val="0"/>
      <w:marTop w:val="0"/>
      <w:marBottom w:val="0"/>
      <w:divBdr>
        <w:top w:val="none" w:sz="0" w:space="0" w:color="auto"/>
        <w:left w:val="none" w:sz="0" w:space="0" w:color="auto"/>
        <w:bottom w:val="none" w:sz="0" w:space="0" w:color="auto"/>
        <w:right w:val="none" w:sz="0" w:space="0" w:color="auto"/>
      </w:divBdr>
    </w:div>
    <w:div w:id="1126241038">
      <w:bodyDiv w:val="1"/>
      <w:marLeft w:val="0"/>
      <w:marRight w:val="0"/>
      <w:marTop w:val="0"/>
      <w:marBottom w:val="0"/>
      <w:divBdr>
        <w:top w:val="none" w:sz="0" w:space="0" w:color="auto"/>
        <w:left w:val="none" w:sz="0" w:space="0" w:color="auto"/>
        <w:bottom w:val="none" w:sz="0" w:space="0" w:color="auto"/>
        <w:right w:val="none" w:sz="0" w:space="0" w:color="auto"/>
      </w:divBdr>
    </w:div>
    <w:div w:id="1148547304">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00500740">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466460519">
      <w:bodyDiv w:val="1"/>
      <w:marLeft w:val="0"/>
      <w:marRight w:val="0"/>
      <w:marTop w:val="0"/>
      <w:marBottom w:val="0"/>
      <w:divBdr>
        <w:top w:val="none" w:sz="0" w:space="0" w:color="auto"/>
        <w:left w:val="none" w:sz="0" w:space="0" w:color="auto"/>
        <w:bottom w:val="none" w:sz="0" w:space="0" w:color="auto"/>
        <w:right w:val="none" w:sz="0" w:space="0" w:color="auto"/>
      </w:divBdr>
    </w:div>
    <w:div w:id="1472357965">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674456008">
      <w:bodyDiv w:val="1"/>
      <w:marLeft w:val="0"/>
      <w:marRight w:val="0"/>
      <w:marTop w:val="0"/>
      <w:marBottom w:val="0"/>
      <w:divBdr>
        <w:top w:val="none" w:sz="0" w:space="0" w:color="auto"/>
        <w:left w:val="none" w:sz="0" w:space="0" w:color="auto"/>
        <w:bottom w:val="none" w:sz="0" w:space="0" w:color="auto"/>
        <w:right w:val="none" w:sz="0" w:space="0" w:color="auto"/>
      </w:divBdr>
    </w:div>
    <w:div w:id="1697925171">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06523571">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073849044">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1879</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2023-09-05T15:48:00Z</dcterms:created>
  <dcterms:modified xsi:type="dcterms:W3CDTF">2023-09-05T15:48:00Z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