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749" w14:textId="77777777" w:rsidR="00AE259A" w:rsidRDefault="00AE259A" w:rsidP="00AE259A">
      <w:pPr>
        <w:pStyle w:val="Title"/>
      </w:pPr>
      <w:r>
        <w:t>Engineering Specification</w:t>
      </w:r>
    </w:p>
    <w:p w14:paraId="4A8B455C" w14:textId="77777777" w:rsidR="00AE259A" w:rsidRDefault="00AE259A" w:rsidP="00AE259A">
      <w:pPr>
        <w:pStyle w:val="Title"/>
      </w:pPr>
      <w:r>
        <w:t>Model GFR VELO-ECOH Extended Coverage Ordinary Hazard Upright Automatic Sprinklers</w:t>
      </w:r>
    </w:p>
    <w:p w14:paraId="5BF0AC18" w14:textId="77777777" w:rsidR="00AE259A" w:rsidRDefault="00AE259A" w:rsidP="00AE259A">
      <w:pPr>
        <w:pStyle w:val="Title"/>
        <w:rPr>
          <w:b w:val="0"/>
          <w:bCs w:val="0"/>
          <w:sz w:val="24"/>
        </w:rPr>
      </w:pPr>
    </w:p>
    <w:p w14:paraId="3B06EE1C" w14:textId="77777777" w:rsidR="00AE259A" w:rsidRDefault="00AE259A" w:rsidP="00AE25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13E97666" w14:textId="77777777" w:rsidR="00AE259A" w:rsidRDefault="00AE259A" w:rsidP="00AE259A">
      <w:pPr>
        <w:rPr>
          <w:rFonts w:ascii="Arial" w:hAnsi="Arial" w:cs="Arial"/>
        </w:rPr>
      </w:pPr>
    </w:p>
    <w:p w14:paraId="7E6FF2CE" w14:textId="77777777" w:rsidR="00AE259A" w:rsidRDefault="00AE259A" w:rsidP="00AE2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standard response, extended coverage upright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Ordinary Hazard protection to 400 ft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(37.2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per sprinkler. Sprinkler frame and deflector shall be of bronze frame construction having a ¾” NPT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an approved beryllium-nickel fusible solder link assembly, utilizing a strut and lever principal of operation, with PTFE-coated nickel sealing washer and bronze alloy cap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14.0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(200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very </w:t>
      </w:r>
      <w:proofErr w:type="spellStart"/>
      <w:proofErr w:type="gramStart"/>
      <w:r>
        <w:rPr>
          <w:rFonts w:ascii="Arial" w:hAnsi="Arial" w:cs="Arial"/>
        </w:rPr>
        <w:t>extra large</w:t>
      </w:r>
      <w:proofErr w:type="spellEnd"/>
      <w:proofErr w:type="gramEnd"/>
      <w:r>
        <w:rPr>
          <w:rFonts w:ascii="Arial" w:hAnsi="Arial" w:cs="Arial"/>
        </w:rPr>
        <w:t xml:space="preserve"> orifice. Sprinklers shall have a rated working pressure of 175 psi (12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27C2BB2E" w14:textId="77777777" w:rsidR="00AE259A" w:rsidRDefault="00AE259A" w:rsidP="00AE25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the Model GFR VELO-ECOH upright, SIN R6553. Refer to Reliable Bulletin 165 for associated sprinkler information.</w:t>
      </w:r>
    </w:p>
    <w:p w14:paraId="74938E60" w14:textId="77777777" w:rsidR="00AE259A" w:rsidRDefault="00AE259A" w:rsidP="00AE259A">
      <w:pPr>
        <w:rPr>
          <w:rFonts w:ascii="Arial" w:hAnsi="Arial" w:cs="Arial"/>
        </w:rPr>
      </w:pPr>
      <w:bookmarkStart w:id="0" w:name="_Hlk48045759"/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2E28" w14:textId="77777777" w:rsidR="003C342F" w:rsidRDefault="003C342F">
      <w:r>
        <w:separator/>
      </w:r>
    </w:p>
  </w:endnote>
  <w:endnote w:type="continuationSeparator" w:id="0">
    <w:p w14:paraId="15DA78AD" w14:textId="77777777" w:rsidR="003C342F" w:rsidRDefault="003C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90D8" w14:textId="77777777" w:rsidR="003C342F" w:rsidRDefault="003C342F">
      <w:r>
        <w:separator/>
      </w:r>
    </w:p>
  </w:footnote>
  <w:footnote w:type="continuationSeparator" w:id="0">
    <w:p w14:paraId="23AD6FBA" w14:textId="77777777" w:rsidR="003C342F" w:rsidRDefault="003C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B533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C342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1175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2023-09-05T15:20:00Z</dcterms:created>
  <dcterms:modified xsi:type="dcterms:W3CDTF">2023-09-05T15:20:00Z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