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2A8" w14:textId="77777777" w:rsidR="0041484D" w:rsidRDefault="0041484D" w:rsidP="0041484D">
      <w:pPr>
        <w:pStyle w:val="Title"/>
      </w:pPr>
      <w:bookmarkStart w:id="0" w:name="_Hlk48045759"/>
      <w:r>
        <w:t>Engineering Specification</w:t>
      </w:r>
    </w:p>
    <w:p w14:paraId="11C3DEDB" w14:textId="77777777" w:rsidR="0041484D" w:rsidRDefault="0041484D" w:rsidP="0041484D">
      <w:pPr>
        <w:pStyle w:val="Title"/>
      </w:pPr>
      <w:r>
        <w:t xml:space="preserve">Model FCA Floor Control Valve Assembly </w:t>
      </w:r>
    </w:p>
    <w:p w14:paraId="22493766" w14:textId="77777777" w:rsidR="0041484D" w:rsidRDefault="0041484D" w:rsidP="0041484D">
      <w:pPr>
        <w:rPr>
          <w:rFonts w:ascii="Arial" w:hAnsi="Arial" w:cs="Arial"/>
        </w:rPr>
      </w:pPr>
    </w:p>
    <w:p w14:paraId="6DDF149A" w14:textId="77777777" w:rsidR="0041484D" w:rsidRDefault="0041484D" w:rsidP="004148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Wet-Pipe Sprinkler Systems (formerly 13930)</w:t>
      </w:r>
    </w:p>
    <w:p w14:paraId="22263BE7" w14:textId="77777777" w:rsidR="0041484D" w:rsidRDefault="0041484D" w:rsidP="0041484D">
      <w:pPr>
        <w:rPr>
          <w:rFonts w:ascii="Arial" w:hAnsi="Arial" w:cs="Arial"/>
        </w:rPr>
      </w:pPr>
    </w:p>
    <w:p w14:paraId="2FD4CC62" w14:textId="77777777" w:rsidR="0041484D" w:rsidRDefault="0041484D" w:rsidP="00414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Floor Control Valve Assembly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use in wet-pipe fire protection systems for installation in the vertical or horizontal position. The Floor Control Valve Assembly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2” (50mm) listed for 300 psi (20.7 bar)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{[</w:t>
      </w:r>
      <w:r>
        <w:rPr>
          <w:rFonts w:ascii="Arial" w:hAnsi="Arial" w:cs="Arial"/>
        </w:rPr>
        <w:t>2½” (65mm)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3” (80mm)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4” (100mm)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listed for 250 psi (17.2 bar)</w:t>
      </w:r>
      <w:r>
        <w:rPr>
          <w:rFonts w:ascii="Arial" w:hAnsi="Arial" w:cs="Arial"/>
          <w:b/>
          <w:bCs/>
        </w:rPr>
        <w:t xml:space="preserve">} </w:t>
      </w:r>
      <w:r>
        <w:rPr>
          <w:rFonts w:ascii="Arial" w:hAnsi="Arial" w:cs="Arial"/>
        </w:rPr>
        <w:t>working pressure with grooved end connections per ANSI/AWWA C606.</w:t>
      </w:r>
    </w:p>
    <w:p w14:paraId="11B19FAD" w14:textId="77777777" w:rsidR="0041484D" w:rsidRDefault="0041484D" w:rsidP="0041484D">
      <w:pPr>
        <w:rPr>
          <w:rFonts w:ascii="Arial" w:hAnsi="Arial" w:cs="Arial"/>
        </w:rPr>
      </w:pPr>
      <w:r>
        <w:rPr>
          <w:rFonts w:ascii="Arial" w:hAnsi="Arial" w:cs="Arial"/>
        </w:rPr>
        <w:t>The Floor Control Assembly shall be manufactured as a single preassembled unit and consist of the following:</w:t>
      </w:r>
    </w:p>
    <w:p w14:paraId="66475BAE" w14:textId="77777777" w:rsidR="0041484D" w:rsidRDefault="0041484D" w:rsidP="004148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Supervised butterfly valve with Nylon-11 coated brass in accordance with ASTM A-536 and an EPDM encapsulated coated disc in accordance with ASTM A-536.</w:t>
      </w:r>
    </w:p>
    <w:p w14:paraId="5A950604" w14:textId="77777777" w:rsidR="0041484D" w:rsidRDefault="0041484D" w:rsidP="004148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Spring-loaded check valve with a straight flow design.  Construction to be cast iron with a grooved one-piece bronze seat, 2” main drain port, and system side water pressure gauge. Clapper assembly shall be ductile iron casting with brass bushing assembly, EPDM rubber facing seal and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clamping ring.  Valve body construction shall consist of gray iron per ASTM-A48 Class 30A.  </w:t>
      </w:r>
    </w:p>
    <w:p w14:paraId="22149F32" w14:textId="77777777" w:rsidR="0041484D" w:rsidRDefault="0041484D" w:rsidP="004148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Single-handle, tri-position Test &amp; Drain valve allowing both testing of the waterflow alarm and draining of a wet-pipe fire protection system. Test &amp; Drain valve shall be provided with a pressure relief valve trim kit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175 psi (12.1 bar)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185 psi (12.8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210 psi (14.5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260 psi (17.9 bar)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310 psi (21.4 bar)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rating.</w:t>
      </w:r>
    </w:p>
    <w:p w14:paraId="0C2C0F8B" w14:textId="77777777" w:rsidR="0041484D" w:rsidRDefault="0041484D" w:rsidP="004148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vane type waterflow switch with non-corrosive insert for use on wet-pipe sprinkler systems utilizing two (2) single pole, double throw, snap action switches and an adjustable, instantly recycling pneumatic retard. Waterflow switch to have an electrical rating of 10A @ 125/250 VAC / 2.5 A @ 24VDC.  </w:t>
      </w:r>
    </w:p>
    <w:p w14:paraId="115CFAD3" w14:textId="77777777" w:rsidR="0041484D" w:rsidRDefault="0041484D" w:rsidP="0041484D">
      <w:pPr>
        <w:rPr>
          <w:rFonts w:ascii="Arial" w:hAnsi="Arial" w:cs="Arial"/>
        </w:rPr>
      </w:pPr>
      <w:r>
        <w:rPr>
          <w:rFonts w:ascii="Arial" w:hAnsi="Arial" w:cs="Arial"/>
        </w:rPr>
        <w:t>Floor Control Valve Assembly shall be the Reliable Model FCA. Refer to Reliable Bulletin 619 for associated information.</w:t>
      </w:r>
    </w:p>
    <w:p w14:paraId="4A0BC9A7" w14:textId="77777777" w:rsidR="00E116B7" w:rsidRDefault="00E116B7" w:rsidP="00E116B7">
      <w:pPr>
        <w:rPr>
          <w:rFonts w:ascii="Arial" w:hAnsi="Arial" w:cs="Arial"/>
        </w:rPr>
      </w:pPr>
    </w:p>
    <w:p w14:paraId="66E6A5C4" w14:textId="77777777" w:rsidR="00C50194" w:rsidRDefault="00C50194" w:rsidP="00C50194"/>
    <w:p w14:paraId="39724A30" w14:textId="77777777" w:rsidR="00C50194" w:rsidRDefault="00C50194" w:rsidP="00C50194"/>
    <w:p w14:paraId="762AEB5E" w14:textId="77777777" w:rsidR="00C944AC" w:rsidRDefault="00C944AC" w:rsidP="00C944AC"/>
    <w:p w14:paraId="679463BE" w14:textId="77777777" w:rsidR="00C944AC" w:rsidRDefault="00C944AC" w:rsidP="00C944AC"/>
    <w:p w14:paraId="42C34DC2" w14:textId="77777777" w:rsidR="00C944AC" w:rsidRDefault="00C944AC" w:rsidP="00C944AC"/>
    <w:p w14:paraId="598AEE3B" w14:textId="77777777" w:rsidR="00C944AC" w:rsidRDefault="00C944AC" w:rsidP="00C944AC"/>
    <w:p w14:paraId="41E236B5" w14:textId="77777777" w:rsidR="00C944AC" w:rsidRDefault="00C944AC" w:rsidP="00C944AC"/>
    <w:p w14:paraId="1E599F76" w14:textId="77777777" w:rsidR="00C944AC" w:rsidRDefault="00C944AC" w:rsidP="00C944AC"/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72F4" w14:textId="77777777" w:rsidR="00825317" w:rsidRDefault="00825317">
      <w:r>
        <w:separator/>
      </w:r>
    </w:p>
  </w:endnote>
  <w:endnote w:type="continuationSeparator" w:id="0">
    <w:p w14:paraId="084B570A" w14:textId="77777777" w:rsidR="00825317" w:rsidRDefault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6E2D" w14:textId="77777777" w:rsidR="00825317" w:rsidRDefault="00825317">
      <w:r>
        <w:separator/>
      </w:r>
    </w:p>
  </w:footnote>
  <w:footnote w:type="continuationSeparator" w:id="0">
    <w:p w14:paraId="6037C09C" w14:textId="77777777" w:rsidR="00825317" w:rsidRDefault="008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3E09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5317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1975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2023-09-05T15:26:00Z</dcterms:created>
  <dcterms:modified xsi:type="dcterms:W3CDTF">2023-09-05T15:26:00Z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