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43BC" w14:textId="77777777" w:rsidR="00653FBE" w:rsidRDefault="00653FBE" w:rsidP="00653FBE">
      <w:pPr>
        <w:pStyle w:val="Title"/>
      </w:pPr>
      <w:r>
        <w:t>Engineering Specification</w:t>
      </w:r>
    </w:p>
    <w:p w14:paraId="0C35738B" w14:textId="77777777" w:rsidR="00653FBE" w:rsidRDefault="00653FBE" w:rsidP="00653FBE">
      <w:pPr>
        <w:pStyle w:val="Title"/>
      </w:pPr>
      <w:r>
        <w:t>Model F1FR Series Quick Response Automatic Sprinklers</w:t>
      </w:r>
    </w:p>
    <w:p w14:paraId="799E52B7" w14:textId="77777777" w:rsidR="00653FBE" w:rsidRDefault="00653FBE" w:rsidP="00653FBE">
      <w:pPr>
        <w:pStyle w:val="Title"/>
        <w:rPr>
          <w:b w:val="0"/>
          <w:bCs w:val="0"/>
          <w:sz w:val="24"/>
        </w:rPr>
      </w:pPr>
    </w:p>
    <w:p w14:paraId="49D831AA" w14:textId="77777777" w:rsidR="00653FBE" w:rsidRDefault="00653FBE" w:rsidP="00653F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05F611EA" w14:textId="77777777" w:rsidR="00653FBE" w:rsidRDefault="00653FBE" w:rsidP="00653FBE">
      <w:pPr>
        <w:rPr>
          <w:rFonts w:ascii="Arial" w:hAnsi="Arial" w:cs="Arial"/>
        </w:rPr>
      </w:pPr>
    </w:p>
    <w:p w14:paraId="4C19F89A" w14:textId="77777777" w:rsidR="00653FBE" w:rsidRDefault="00653FBE" w:rsidP="00653FBE">
      <w:pPr>
        <w:rPr>
          <w:rFonts w:ascii="Arial" w:hAnsi="Arial" w:cs="Arial"/>
        </w:rPr>
      </w:pPr>
      <w:r>
        <w:rPr>
          <w:rFonts w:ascii="Arial" w:hAnsi="Arial" w:cs="Arial"/>
        </w:rPr>
        <w:t>Sprinklers shall be a quick response</w:t>
      </w:r>
      <w:r>
        <w:rPr>
          <w:rFonts w:ascii="Arial" w:hAnsi="Arial" w:cs="Arial"/>
          <w:b/>
          <w:bCs/>
        </w:rPr>
        <w:t>, [</w:t>
      </w:r>
      <w:r>
        <w:rPr>
          <w:rFonts w:ascii="Arial" w:hAnsi="Arial" w:cs="Arial"/>
        </w:rPr>
        <w:t>standard spray upright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standard spray pendent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conventional upright/pendent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vertical sidewall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horizontal sidewall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that is </w:t>
      </w:r>
      <w:r>
        <w:rPr>
          <w:rFonts w:ascii="Arial" w:hAnsi="Arial" w:cs="Arial"/>
          <w:b/>
          <w:bCs/>
        </w:rPr>
        <w:t>[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FM Approved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Sprinkler frame and deflector shall be of bronze frame construction having a ½” NPT thread. 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 Teflon-coated Belleville spring washer and top-loaded extruded cup with 3 mm glass bulb containing no plastic parts. Sprinkler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135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(57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155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(68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175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(79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(93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286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(141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Sprinklers shall have a nominal K-factor of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 xml:space="preserve">2.8 </w:t>
      </w:r>
      <w:bookmarkStart w:id="0" w:name="_Hlk48045466"/>
      <w:bookmarkStart w:id="1" w:name="_Hlk48045449"/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bookmarkEnd w:id="0"/>
      <w:r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 xml:space="preserve">(40 </w:t>
      </w:r>
      <w:bookmarkStart w:id="2" w:name="_Hlk48045493"/>
      <w:r>
        <w:rPr>
          <w:rFonts w:ascii="Arial" w:hAnsi="Arial" w:cs="Arial"/>
        </w:rPr>
        <w:t>l/min/bar</w:t>
      </w:r>
      <w:r>
        <w:rPr>
          <w:rFonts w:ascii="Arial" w:hAnsi="Arial" w:cs="Arial"/>
          <w:vertAlign w:val="superscript"/>
        </w:rPr>
        <w:t>1/2</w:t>
      </w:r>
      <w:bookmarkEnd w:id="2"/>
      <w:r>
        <w:rPr>
          <w:rFonts w:ascii="Arial" w:hAnsi="Arial" w:cs="Arial"/>
        </w:rPr>
        <w:t>) – small orifice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 xml:space="preserve">4.2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(61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>) – small orifice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 xml:space="preserve">5.6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(81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>) – standard orifice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Sprinklers shall have a rated working pressure of 175 psi (12.1 bar). 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Bronze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1B63076F" w14:textId="77777777" w:rsidR="00653FBE" w:rsidRDefault="00653FBE" w:rsidP="00653FBE">
      <w:pPr>
        <w:rPr>
          <w:rFonts w:ascii="Arial" w:hAnsi="Arial" w:cs="Arial"/>
        </w:rPr>
      </w:pPr>
      <w:r>
        <w:rPr>
          <w:rFonts w:ascii="Arial" w:hAnsi="Arial" w:cs="Arial"/>
        </w:rPr>
        <w:t>Sprinklers shall be of the Model F1FR Series. Refer to Reliable Bulletin 014 for associated sprinkler identification number (SIN) with respect to style, orifice size and thread combination.</w:t>
      </w:r>
    </w:p>
    <w:p w14:paraId="4120FED9" w14:textId="77777777" w:rsidR="00653FBE" w:rsidRDefault="00653FBE" w:rsidP="00653FB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recessed sprinklers, add</w:t>
      </w:r>
      <w:r>
        <w:rPr>
          <w:rFonts w:ascii="Arial" w:hAnsi="Arial" w:cs="Arial"/>
        </w:rPr>
        <w:t xml:space="preserve">:  </w:t>
      </w:r>
    </w:p>
    <w:p w14:paraId="29DD9649" w14:textId="77777777" w:rsidR="00653FBE" w:rsidRDefault="00653FBE" w:rsidP="00653FB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{</w:t>
      </w:r>
      <w:r>
        <w:rPr>
          <w:rFonts w:ascii="Arial" w:hAnsi="Arial" w:cs="Arial"/>
        </w:rPr>
        <w:t xml:space="preserve">Recessed escutcheon assembly shall be a factory-assembled, two-piece steel escutcheon of push-on and thread off design with ½” adjustment. Standard finish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Brass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} {</w:t>
      </w:r>
      <w:r>
        <w:rPr>
          <w:rFonts w:ascii="Arial" w:hAnsi="Arial" w:cs="Arial"/>
        </w:rPr>
        <w:t>Recessed escutcheon assembly shall be a two-piece “friction fit” escutcheon with</w:t>
      </w:r>
      <w:r>
        <w:rPr>
          <w:rFonts w:ascii="Arial" w:hAnsi="Arial" w:cs="Arial"/>
          <w:b/>
          <w:bCs/>
        </w:rPr>
        <w:t xml:space="preserve"> [</w:t>
      </w:r>
      <w:r>
        <w:rPr>
          <w:rFonts w:ascii="Arial" w:hAnsi="Arial" w:cs="Arial"/>
          <w:i/>
          <w:iCs/>
        </w:rPr>
        <w:t>Model F2 escutcheon:</w:t>
      </w:r>
      <w:r>
        <w:rPr>
          <w:rFonts w:ascii="Arial" w:hAnsi="Arial" w:cs="Arial"/>
        </w:rPr>
        <w:t xml:space="preserve"> ½” (13 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  <w:i/>
          <w:iCs/>
        </w:rPr>
        <w:t>Model F1 escutcheon: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¾”(</w:t>
      </w:r>
      <w:proofErr w:type="gramEnd"/>
      <w:r>
        <w:rPr>
          <w:rFonts w:ascii="Arial" w:hAnsi="Arial" w:cs="Arial"/>
        </w:rPr>
        <w:t>19 mm)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adjustment.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Brass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}</w:t>
      </w:r>
    </w:p>
    <w:p w14:paraId="34DB44FD" w14:textId="77777777" w:rsidR="00653FBE" w:rsidRDefault="00653FBE" w:rsidP="00653FBE">
      <w:pPr>
        <w:rPr>
          <w:rFonts w:ascii="Arial" w:hAnsi="Arial" w:cs="Arial"/>
        </w:rPr>
      </w:pPr>
      <w:r>
        <w:rPr>
          <w:rFonts w:ascii="Arial" w:hAnsi="Arial" w:cs="Arial"/>
        </w:rPr>
        <w:t>Recessed escutcheons that are listed for use with each Model F1FR Series recessed sprinkler shall be used.</w:t>
      </w:r>
    </w:p>
    <w:p w14:paraId="5AF268E9" w14:textId="77777777" w:rsidR="00653FBE" w:rsidRDefault="00653FBE" w:rsidP="00653FB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concealed pendent sprinklers, add</w:t>
      </w:r>
      <w:r>
        <w:rPr>
          <w:rFonts w:ascii="Arial" w:hAnsi="Arial" w:cs="Arial"/>
        </w:rPr>
        <w:t xml:space="preserve">:  </w:t>
      </w:r>
    </w:p>
    <w:p w14:paraId="20AFAC08" w14:textId="77777777" w:rsidR="00653FBE" w:rsidRDefault="00653FBE" w:rsidP="00653F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Concealed pendent sprinklers shall have a factory-installed, steel sprinkler cup. Method of attaching the cover plate to the sprinkler cup shall be a push-on and thread-off design allowing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1/2” (13 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5/8” (8 mm)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of adjustment. The cover plate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135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(57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(74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A factory applied protective cap shall be provided to protect against installation damage. Standard cover plate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Chrome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0E676C47" w14:textId="77777777" w:rsidR="00653FBE" w:rsidRDefault="00653FBE" w:rsidP="00653FBE">
      <w:pPr>
        <w:rPr>
          <w:rFonts w:ascii="Arial" w:hAnsi="Arial" w:cs="Arial"/>
        </w:rPr>
      </w:pPr>
      <w:r>
        <w:rPr>
          <w:rFonts w:ascii="Arial" w:hAnsi="Arial" w:cs="Arial"/>
        </w:rPr>
        <w:t>Cover plates used with the Model F1FR56 Concealed Pendent and F1FR56LL Concealed Pendent sprinklers shall be the Model CCP cover plate.</w:t>
      </w:r>
    </w:p>
    <w:p w14:paraId="458B15EE" w14:textId="77777777" w:rsidR="00503254" w:rsidRPr="00503254" w:rsidRDefault="00503254" w:rsidP="00503254"/>
    <w:sectPr w:rsidR="00503254" w:rsidRPr="00503254" w:rsidSect="00503254">
      <w:headerReference w:type="default" r:id="rId11"/>
      <w:footerReference w:type="default" r:id="rId12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2EEE" w14:textId="77777777" w:rsidR="002818F3" w:rsidRDefault="002818F3">
      <w:r>
        <w:separator/>
      </w:r>
    </w:p>
  </w:endnote>
  <w:endnote w:type="continuationSeparator" w:id="0">
    <w:p w14:paraId="610FF372" w14:textId="77777777" w:rsidR="002818F3" w:rsidRDefault="0028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337D" w14:textId="77777777" w:rsidR="002818F3" w:rsidRDefault="002818F3">
      <w:r>
        <w:separator/>
      </w:r>
    </w:p>
  </w:footnote>
  <w:footnote w:type="continuationSeparator" w:id="0">
    <w:p w14:paraId="0FCDD10C" w14:textId="77777777" w:rsidR="002818F3" w:rsidRDefault="0028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3"/>
  </w:num>
  <w:num w:numId="2" w16cid:durableId="1266427274">
    <w:abstractNumId w:val="1"/>
  </w:num>
  <w:num w:numId="3" w16cid:durableId="146478003">
    <w:abstractNumId w:val="5"/>
  </w:num>
  <w:num w:numId="4" w16cid:durableId="1770930948">
    <w:abstractNumId w:val="0"/>
  </w:num>
  <w:num w:numId="5" w16cid:durableId="303700960">
    <w:abstractNumId w:val="2"/>
  </w:num>
  <w:num w:numId="6" w16cid:durableId="537663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341F"/>
    <w:rsid w:val="000B5296"/>
    <w:rsid w:val="000B74D2"/>
    <w:rsid w:val="000D77D2"/>
    <w:rsid w:val="000F20B0"/>
    <w:rsid w:val="001022EA"/>
    <w:rsid w:val="0012064F"/>
    <w:rsid w:val="00130ACD"/>
    <w:rsid w:val="001376BF"/>
    <w:rsid w:val="00151F53"/>
    <w:rsid w:val="001533B4"/>
    <w:rsid w:val="00192436"/>
    <w:rsid w:val="001B7D83"/>
    <w:rsid w:val="001C4CBA"/>
    <w:rsid w:val="001F2CB4"/>
    <w:rsid w:val="001F6B96"/>
    <w:rsid w:val="00203A8C"/>
    <w:rsid w:val="00222594"/>
    <w:rsid w:val="00223DC4"/>
    <w:rsid w:val="00230EDA"/>
    <w:rsid w:val="0023472B"/>
    <w:rsid w:val="002818F3"/>
    <w:rsid w:val="00292928"/>
    <w:rsid w:val="0029650F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E4F9F"/>
    <w:rsid w:val="003F0A6F"/>
    <w:rsid w:val="003F63AD"/>
    <w:rsid w:val="004017E6"/>
    <w:rsid w:val="00406133"/>
    <w:rsid w:val="004225EF"/>
    <w:rsid w:val="00430A1D"/>
    <w:rsid w:val="00436B5B"/>
    <w:rsid w:val="00461DE3"/>
    <w:rsid w:val="004818B9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82D29"/>
    <w:rsid w:val="005966A3"/>
    <w:rsid w:val="005A0528"/>
    <w:rsid w:val="005A55CB"/>
    <w:rsid w:val="005B7E84"/>
    <w:rsid w:val="005D6261"/>
    <w:rsid w:val="005E58F8"/>
    <w:rsid w:val="0060252C"/>
    <w:rsid w:val="006057FA"/>
    <w:rsid w:val="00614760"/>
    <w:rsid w:val="00617E05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8109D9"/>
    <w:rsid w:val="00813128"/>
    <w:rsid w:val="00827548"/>
    <w:rsid w:val="00847C8F"/>
    <w:rsid w:val="00870967"/>
    <w:rsid w:val="0088442C"/>
    <w:rsid w:val="00887126"/>
    <w:rsid w:val="00890C79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528AC"/>
    <w:rsid w:val="00A55E15"/>
    <w:rsid w:val="00A71E74"/>
    <w:rsid w:val="00A77324"/>
    <w:rsid w:val="00A86549"/>
    <w:rsid w:val="00A9631F"/>
    <w:rsid w:val="00AA0137"/>
    <w:rsid w:val="00AB2242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6B59"/>
    <w:rsid w:val="00C630BC"/>
    <w:rsid w:val="00C70728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D20C8"/>
    <w:rsid w:val="00DF7031"/>
    <w:rsid w:val="00DF723B"/>
    <w:rsid w:val="00E01745"/>
    <w:rsid w:val="00E07D19"/>
    <w:rsid w:val="00E15FF0"/>
    <w:rsid w:val="00E24187"/>
    <w:rsid w:val="00E259C8"/>
    <w:rsid w:val="00E30DDB"/>
    <w:rsid w:val="00E5185F"/>
    <w:rsid w:val="00E87AF5"/>
    <w:rsid w:val="00EB5E3D"/>
    <w:rsid w:val="00EE4346"/>
    <w:rsid w:val="00EF7A4E"/>
    <w:rsid w:val="00EF7C5F"/>
    <w:rsid w:val="00F13A7B"/>
    <w:rsid w:val="00F22172"/>
    <w:rsid w:val="00F318F9"/>
    <w:rsid w:val="00F443DB"/>
    <w:rsid w:val="00F50FA8"/>
    <w:rsid w:val="00F71431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2579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2023-09-05T15:06:00Z</dcterms:created>
  <dcterms:modified xsi:type="dcterms:W3CDTF">2023-09-05T15:06:00Z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