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488F" w14:textId="77777777" w:rsidR="00D44EF7" w:rsidRDefault="00D44EF7" w:rsidP="00D44EF7">
      <w:pPr>
        <w:pStyle w:val="Heading1"/>
        <w:spacing w:before="0"/>
        <w:jc w:val="center"/>
        <w:rPr>
          <w:u w:val="single"/>
        </w:rPr>
      </w:pPr>
      <w:r>
        <w:rPr>
          <w:u w:val="single"/>
        </w:rPr>
        <w:t>Engineering Specification</w:t>
      </w:r>
    </w:p>
    <w:p w14:paraId="53455916" w14:textId="77777777" w:rsidR="00D44EF7" w:rsidRDefault="00D44EF7" w:rsidP="00D44EF7">
      <w:pPr>
        <w:pStyle w:val="Heading1"/>
        <w:spacing w:before="0"/>
        <w:jc w:val="center"/>
        <w:rPr>
          <w:u w:val="single"/>
        </w:rPr>
      </w:pPr>
      <w:r>
        <w:rPr>
          <w:u w:val="single"/>
        </w:rPr>
        <w:t xml:space="preserve">Reliable Model DDX Type D </w:t>
      </w:r>
      <w:proofErr w:type="spellStart"/>
      <w:r>
        <w:rPr>
          <w:u w:val="single"/>
        </w:rPr>
        <w:t>PrePaK</w:t>
      </w:r>
      <w:proofErr w:type="spellEnd"/>
      <w:r>
        <w:rPr>
          <w:u w:val="single"/>
        </w:rPr>
        <w:t xml:space="preserve"> Assembled Unit</w:t>
      </w:r>
    </w:p>
    <w:p w14:paraId="2677713E" w14:textId="77777777" w:rsidR="00D44EF7" w:rsidRDefault="00D44EF7" w:rsidP="00D44EF7">
      <w:pPr>
        <w:jc w:val="both"/>
        <w:rPr>
          <w:rFonts w:ascii="Arial" w:hAnsi="Arial" w:cs="Arial"/>
          <w:b/>
          <w:bCs/>
          <w:sz w:val="28"/>
          <w:u w:val="single"/>
        </w:rPr>
      </w:pPr>
    </w:p>
    <w:p w14:paraId="4F401F9B" w14:textId="77777777" w:rsidR="00D44EF7" w:rsidRDefault="00D44EF7" w:rsidP="00D44EF7">
      <w:pPr>
        <w:jc w:val="both"/>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6A094D1B" w14:textId="77777777" w:rsidR="00D44EF7" w:rsidRDefault="00D44EF7" w:rsidP="00D44EF7">
      <w:pPr>
        <w:tabs>
          <w:tab w:val="left" w:pos="8280"/>
        </w:tabs>
        <w:jc w:val="both"/>
        <w:rPr>
          <w:rFonts w:ascii="Arial" w:hAnsi="Arial" w:cs="Arial"/>
        </w:rPr>
      </w:pPr>
    </w:p>
    <w:p w14:paraId="01DFEFCF" w14:textId="77777777" w:rsidR="00D44EF7" w:rsidRDefault="00D44EF7" w:rsidP="00D44EF7">
      <w:pPr>
        <w:tabs>
          <w:tab w:val="left" w:pos="8280"/>
        </w:tabs>
        <w:jc w:val="both"/>
        <w:rPr>
          <w:rFonts w:ascii="Arial" w:hAnsi="Arial" w:cs="Arial"/>
        </w:rPr>
      </w:pPr>
      <w:r>
        <w:rPr>
          <w:rFonts w:ascii="Arial" w:hAnsi="Arial" w:cs="Arial"/>
        </w:rPr>
        <w:t xml:space="preserve">A self-contained, fully integrated </w:t>
      </w:r>
      <w:proofErr w:type="spellStart"/>
      <w:r>
        <w:rPr>
          <w:rFonts w:ascii="Arial" w:hAnsi="Arial" w:cs="Arial"/>
        </w:rPr>
        <w:t>preaction</w:t>
      </w:r>
      <w:proofErr w:type="spellEnd"/>
      <w:r>
        <w:rPr>
          <w:rFonts w:ascii="Arial" w:hAnsi="Arial" w:cs="Arial"/>
        </w:rPr>
        <w:t xml:space="preserve"> sprinkler system shall be provided.  The system must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shd w:val="clear" w:color="auto" w:fill="FFFFFF"/>
        </w:rPr>
        <w:t xml:space="preserve">] </w:t>
      </w:r>
      <w:r>
        <w:rPr>
          <w:rFonts w:ascii="Arial" w:hAnsi="Arial" w:cs="Arial"/>
          <w:b/>
        </w:rPr>
        <w:t>[</w:t>
      </w:r>
      <w:r>
        <w:rPr>
          <w:rFonts w:ascii="Arial" w:hAnsi="Arial" w:cs="Arial"/>
          <w:bCs/>
        </w:rPr>
        <w:t>FM Approved</w:t>
      </w:r>
      <w:r>
        <w:rPr>
          <w:rFonts w:ascii="Arial" w:hAnsi="Arial" w:cs="Arial"/>
          <w:b/>
        </w:rPr>
        <w:t xml:space="preserve">] </w:t>
      </w:r>
      <w:r>
        <w:rPr>
          <w:rFonts w:ascii="Arial" w:hAnsi="Arial" w:cs="Arial"/>
        </w:rPr>
        <w:t xml:space="preserve">components within a cabinet specifically designed for the intended use as an assembled unit, containing all the factory installed hydraulic and electrical components, fittings, gauges, mechanical couplings and supervisory </w:t>
      </w:r>
      <w:r>
        <w:rPr>
          <w:rFonts w:ascii="Arial" w:hAnsi="Arial" w:cs="Arial"/>
          <w:b/>
          <w:bCs/>
        </w:rPr>
        <w:t>[</w:t>
      </w:r>
      <w:r>
        <w:rPr>
          <w:rFonts w:ascii="Arial" w:hAnsi="Arial" w:cs="Arial"/>
        </w:rPr>
        <w:t>air</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nitrogen</w:t>
      </w:r>
      <w:r>
        <w:rPr>
          <w:rFonts w:ascii="Arial" w:hAnsi="Arial" w:cs="Arial"/>
          <w:b/>
          <w:bCs/>
        </w:rPr>
        <w:t>]</w:t>
      </w:r>
      <w:r>
        <w:rPr>
          <w:rFonts w:ascii="Arial" w:hAnsi="Arial" w:cs="Arial"/>
        </w:rPr>
        <w:t xml:space="preserve"> supply necessary for the operation of an approved automatic </w:t>
      </w:r>
      <w:proofErr w:type="spellStart"/>
      <w:r>
        <w:rPr>
          <w:rFonts w:ascii="Arial" w:hAnsi="Arial" w:cs="Arial"/>
        </w:rPr>
        <w:t>preaction</w:t>
      </w:r>
      <w:proofErr w:type="spellEnd"/>
      <w:r>
        <w:rPr>
          <w:rFonts w:ascii="Arial" w:hAnsi="Arial" w:cs="Arial"/>
        </w:rPr>
        <w:t xml:space="preserve"> sprinkler system in accordance with NFPA 13 </w:t>
      </w:r>
      <w:r>
        <w:rPr>
          <w:rFonts w:ascii="Arial" w:hAnsi="Arial" w:cs="Arial"/>
          <w:b/>
        </w:rPr>
        <w:t>[</w:t>
      </w:r>
      <w:r>
        <w:rPr>
          <w:rFonts w:ascii="Arial" w:hAnsi="Arial" w:cs="Arial"/>
          <w:bCs/>
        </w:rPr>
        <w:t>year</w:t>
      </w:r>
      <w:r>
        <w:rPr>
          <w:rFonts w:ascii="Arial" w:hAnsi="Arial" w:cs="Arial"/>
          <w:b/>
        </w:rPr>
        <w:t>]</w:t>
      </w:r>
      <w:r>
        <w:rPr>
          <w:rFonts w:ascii="Arial" w:hAnsi="Arial" w:cs="Arial"/>
        </w:rPr>
        <w:t xml:space="preserve"> edition.</w:t>
      </w:r>
    </w:p>
    <w:p w14:paraId="06FF9A5D" w14:textId="77777777" w:rsidR="00D44EF7" w:rsidRDefault="00D44EF7" w:rsidP="00D44EF7">
      <w:pPr>
        <w:tabs>
          <w:tab w:val="left" w:pos="8280"/>
        </w:tabs>
        <w:jc w:val="both"/>
        <w:rPr>
          <w:rFonts w:ascii="Arial" w:hAnsi="Arial" w:cs="Arial"/>
        </w:rPr>
      </w:pPr>
      <w:proofErr w:type="gramStart"/>
      <w:r>
        <w:rPr>
          <w:rFonts w:ascii="Arial" w:hAnsi="Arial" w:cs="Arial"/>
        </w:rPr>
        <w:t>Cabinet</w:t>
      </w:r>
      <w:proofErr w:type="gramEnd"/>
      <w:r>
        <w:rPr>
          <w:rFonts w:ascii="Arial" w:hAnsi="Arial" w:cs="Arial"/>
        </w:rPr>
        <w:t xml:space="preserve"> shall contain a domestically factory-assembled and tested </w:t>
      </w:r>
      <w:proofErr w:type="spellStart"/>
      <w:r>
        <w:rPr>
          <w:rFonts w:ascii="Arial" w:hAnsi="Arial" w:cs="Arial"/>
        </w:rPr>
        <w:t>preaction</w:t>
      </w:r>
      <w:proofErr w:type="spellEnd"/>
      <w:r>
        <w:rPr>
          <w:rFonts w:ascii="Arial" w:hAnsi="Arial" w:cs="Arial"/>
        </w:rPr>
        <w:t xml:space="preserve"> system riser assembly with galvanized electric actuation trim.  Cabinet size shall be limited to an area of </w:t>
      </w:r>
      <w:r>
        <w:rPr>
          <w:rFonts w:ascii="Arial" w:hAnsi="Arial" w:cs="Arial"/>
          <w:b/>
          <w:bCs/>
        </w:rPr>
        <w:t>[2”, 2½”, 3”, 4” size</w:t>
      </w:r>
      <w:r>
        <w:rPr>
          <w:rFonts w:ascii="Arial" w:hAnsi="Arial" w:cs="Arial"/>
        </w:rPr>
        <w:t>: 5.0 ft</w:t>
      </w:r>
      <w:r>
        <w:rPr>
          <w:rFonts w:ascii="Arial" w:hAnsi="Arial" w:cs="Arial"/>
          <w:vertAlign w:val="superscript"/>
        </w:rPr>
        <w:t>2</w:t>
      </w:r>
      <w:r>
        <w:rPr>
          <w:rFonts w:ascii="Arial" w:hAnsi="Arial" w:cs="Arial"/>
          <w:b/>
          <w:bCs/>
        </w:rPr>
        <w:t>] [6” &amp; 8” size:</w:t>
      </w:r>
      <w:r>
        <w:rPr>
          <w:rFonts w:ascii="Arial" w:hAnsi="Arial" w:cs="Arial"/>
        </w:rPr>
        <w:t xml:space="preserve"> 7.0 ft</w:t>
      </w:r>
      <w:r>
        <w:rPr>
          <w:rFonts w:ascii="Arial" w:hAnsi="Arial" w:cs="Arial"/>
          <w:vertAlign w:val="superscript"/>
        </w:rPr>
        <w:t>2</w:t>
      </w:r>
      <w:r>
        <w:rPr>
          <w:rFonts w:ascii="Arial" w:hAnsi="Arial" w:cs="Arial"/>
          <w:b/>
          <w:bCs/>
        </w:rPr>
        <w:t>]</w:t>
      </w:r>
      <w:r>
        <w:rPr>
          <w:rFonts w:ascii="Arial" w:hAnsi="Arial" w:cs="Arial"/>
        </w:rPr>
        <w:t xml:space="preserve">. The cabinet shall be 12-gauge steel with rustproof exterior powder-coated black finish, and rustproof interior powder-coated white finish for improved interior cabinet visibility. Cabinet </w:t>
      </w:r>
      <w:proofErr w:type="gramStart"/>
      <w:r>
        <w:rPr>
          <w:rFonts w:ascii="Arial" w:hAnsi="Arial" w:cs="Arial"/>
        </w:rPr>
        <w:t>enclosure</w:t>
      </w:r>
      <w:proofErr w:type="gramEnd"/>
      <w:r>
        <w:rPr>
          <w:rFonts w:ascii="Arial" w:hAnsi="Arial" w:cs="Arial"/>
        </w:rPr>
        <w:t xml:space="preserve"> shall have removable panels for access to interior components. Cabinet door shall be lined with a neoprene gasket and shall contain viewing ports for water supply pressure, supervisory air pressure, system pressure gauges, and release control panel screen that are securely mounted.  </w:t>
      </w:r>
    </w:p>
    <w:p w14:paraId="16D1A42D" w14:textId="77777777" w:rsidR="00D44EF7" w:rsidRDefault="00D44EF7" w:rsidP="00D44EF7">
      <w:pPr>
        <w:jc w:val="both"/>
        <w:rPr>
          <w:rFonts w:ascii="Arial" w:hAnsi="Arial" w:cs="Arial"/>
        </w:rPr>
      </w:pPr>
      <w:r>
        <w:rPr>
          <w:rFonts w:ascii="Arial" w:hAnsi="Arial" w:cs="Arial"/>
        </w:rPr>
        <w:t xml:space="preserve">The </w:t>
      </w:r>
      <w:proofErr w:type="spellStart"/>
      <w:r>
        <w:rPr>
          <w:rFonts w:ascii="Arial" w:hAnsi="Arial" w:cs="Arial"/>
        </w:rPr>
        <w:t>preaction</w:t>
      </w:r>
      <w:proofErr w:type="spellEnd"/>
      <w:r>
        <w:rPr>
          <w:rFonts w:ascii="Arial" w:hAnsi="Arial" w:cs="Arial"/>
        </w:rPr>
        <w:t xml:space="preserve"> system riser assembly shall include a properly sized water control valve, water supply manifold and drain manifold with grooved end connections, system drain, grooved end system control indicating butterfly valve with a pre-wired supervisory tamper switch assembly, grooved-end system discharge outlet, and associated electric actuation release trim listed as part of the deluge valve assembly.  </w:t>
      </w:r>
      <w:proofErr w:type="gramStart"/>
      <w:r>
        <w:rPr>
          <w:rFonts w:ascii="Arial" w:hAnsi="Arial" w:cs="Arial"/>
        </w:rPr>
        <w:t>Deluge</w:t>
      </w:r>
      <w:proofErr w:type="gramEnd"/>
      <w:r>
        <w:rPr>
          <w:rFonts w:ascii="Arial" w:hAnsi="Arial" w:cs="Arial"/>
        </w:rPr>
        <w:t xml:space="preserve"> valve electric trim shall be galvanized and shall consist of all trim components necessary to enable the system to be used as a </w:t>
      </w:r>
      <w:r>
        <w:rPr>
          <w:rFonts w:ascii="Arial" w:hAnsi="Arial" w:cs="Arial"/>
          <w:b/>
        </w:rPr>
        <w:t>[</w:t>
      </w:r>
      <w:r>
        <w:rPr>
          <w:rFonts w:ascii="Arial" w:hAnsi="Arial" w:cs="Arial"/>
          <w:bCs/>
        </w:rPr>
        <w:t>Single Interlock</w:t>
      </w:r>
      <w:r>
        <w:rPr>
          <w:rFonts w:ascii="Arial" w:hAnsi="Arial" w:cs="Arial"/>
          <w:b/>
        </w:rPr>
        <w:t>] [</w:t>
      </w:r>
      <w:r>
        <w:rPr>
          <w:rFonts w:ascii="Arial" w:hAnsi="Arial" w:cs="Arial"/>
          <w:bCs/>
        </w:rPr>
        <w:t>Single Interlock, Cross-Zoned</w:t>
      </w:r>
      <w:r>
        <w:rPr>
          <w:rFonts w:ascii="Arial" w:hAnsi="Arial" w:cs="Arial"/>
          <w:b/>
        </w:rPr>
        <w:t>] [</w:t>
      </w:r>
      <w:r>
        <w:rPr>
          <w:rFonts w:ascii="Arial" w:hAnsi="Arial" w:cs="Arial"/>
          <w:bCs/>
        </w:rPr>
        <w:t>Double Interlock</w:t>
      </w:r>
      <w:r>
        <w:rPr>
          <w:rFonts w:ascii="Arial" w:hAnsi="Arial" w:cs="Arial"/>
          <w:b/>
        </w:rPr>
        <w:t>] [</w:t>
      </w:r>
      <w:r>
        <w:rPr>
          <w:rFonts w:ascii="Arial" w:hAnsi="Arial" w:cs="Arial"/>
          <w:bCs/>
        </w:rPr>
        <w:t>Double Interlock, Cross Zoned</w:t>
      </w:r>
      <w:r>
        <w:rPr>
          <w:rFonts w:ascii="Arial" w:hAnsi="Arial" w:cs="Arial"/>
          <w:b/>
        </w:rPr>
        <w:t>]</w:t>
      </w:r>
      <w:r>
        <w:rPr>
          <w:rFonts w:ascii="Arial" w:hAnsi="Arial" w:cs="Arial"/>
        </w:rPr>
        <w:t xml:space="preserve"> </w:t>
      </w:r>
      <w:proofErr w:type="spellStart"/>
      <w:r>
        <w:rPr>
          <w:rFonts w:ascii="Arial" w:hAnsi="Arial" w:cs="Arial"/>
        </w:rPr>
        <w:t>preaction</w:t>
      </w:r>
      <w:proofErr w:type="spellEnd"/>
      <w:r>
        <w:rPr>
          <w:rFonts w:ascii="Arial" w:hAnsi="Arial" w:cs="Arial"/>
        </w:rPr>
        <w:t xml:space="preserve"> system.  These components include a normally closed, powered open electric solenoid valve, main drain, alarm line test, water pressure gauges, push rod chamber supply connections, manual emergency release valve, pressurizing line connection, and closed drain assembly.   A condensate drain trim shall also be included to prevent water </w:t>
      </w:r>
      <w:proofErr w:type="spellStart"/>
      <w:r>
        <w:rPr>
          <w:rFonts w:ascii="Arial" w:hAnsi="Arial" w:cs="Arial"/>
        </w:rPr>
        <w:t>columning</w:t>
      </w:r>
      <w:proofErr w:type="spellEnd"/>
      <w:r>
        <w:rPr>
          <w:rFonts w:ascii="Arial" w:hAnsi="Arial" w:cs="Arial"/>
        </w:rPr>
        <w:t xml:space="preserve"> above the clapper.  Low air supervisory and water flow pressure switches shall be included as part of this assembly.  All electrical devices shall be wired for Class “A” service but shall also be fully functional with Class “B” wiring.</w:t>
      </w:r>
    </w:p>
    <w:p w14:paraId="03941A46" w14:textId="77777777" w:rsidR="00D44EF7" w:rsidRDefault="00D44EF7" w:rsidP="00D44EF7">
      <w:pPr>
        <w:jc w:val="both"/>
        <w:rPr>
          <w:rFonts w:ascii="Arial" w:hAnsi="Arial" w:cs="Arial"/>
        </w:rPr>
      </w:pPr>
      <w:r>
        <w:rPr>
          <w:rFonts w:ascii="Arial" w:hAnsi="Arial" w:cs="Arial"/>
        </w:rPr>
        <w:t xml:space="preserve">A programmable releasing control panel shall be provided as part of the assembled </w:t>
      </w:r>
      <w:proofErr w:type="spellStart"/>
      <w:r>
        <w:rPr>
          <w:rFonts w:ascii="Arial" w:hAnsi="Arial" w:cs="Arial"/>
        </w:rPr>
        <w:t>preaction</w:t>
      </w:r>
      <w:proofErr w:type="spellEnd"/>
      <w:r>
        <w:rPr>
          <w:rFonts w:ascii="Arial" w:hAnsi="Arial" w:cs="Arial"/>
        </w:rPr>
        <w:t xml:space="preserve"> system unit.  The unit shall be domestically manufactured, assembled and tested.</w:t>
      </w:r>
    </w:p>
    <w:p w14:paraId="14609AA2" w14:textId="77777777" w:rsidR="00D44EF7" w:rsidRDefault="00D44EF7" w:rsidP="00D44EF7">
      <w:pPr>
        <w:jc w:val="both"/>
        <w:rPr>
          <w:rFonts w:ascii="Arial" w:hAnsi="Arial" w:cs="Arial"/>
          <w:b/>
        </w:rPr>
      </w:pPr>
    </w:p>
    <w:p w14:paraId="2F87BDA6" w14:textId="77777777" w:rsidR="00D44EF7" w:rsidRDefault="00D44EF7" w:rsidP="00D44EF7">
      <w:pPr>
        <w:jc w:val="both"/>
        <w:rPr>
          <w:rFonts w:ascii="Arial" w:hAnsi="Arial" w:cs="Arial"/>
          <w:b/>
        </w:rPr>
      </w:pPr>
    </w:p>
    <w:p w14:paraId="1C5CD5AB" w14:textId="77777777" w:rsidR="00D44EF7" w:rsidRDefault="00D44EF7" w:rsidP="00D44EF7">
      <w:pPr>
        <w:jc w:val="both"/>
        <w:rPr>
          <w:rFonts w:ascii="Arial" w:hAnsi="Arial" w:cs="Arial"/>
          <w:b/>
        </w:rPr>
      </w:pPr>
    </w:p>
    <w:p w14:paraId="631E50E3" w14:textId="77777777" w:rsidR="00D44EF7" w:rsidRDefault="00D44EF7" w:rsidP="00D44EF7">
      <w:pPr>
        <w:jc w:val="both"/>
        <w:rPr>
          <w:rFonts w:ascii="Arial" w:hAnsi="Arial" w:cs="Arial"/>
          <w:b/>
        </w:rPr>
      </w:pPr>
    </w:p>
    <w:p w14:paraId="5828C761" w14:textId="77777777" w:rsidR="00D44EF7" w:rsidRDefault="00D44EF7" w:rsidP="00D44EF7">
      <w:pPr>
        <w:jc w:val="both"/>
        <w:rPr>
          <w:rFonts w:ascii="Arial" w:hAnsi="Arial" w:cs="Arial"/>
          <w:b/>
        </w:rPr>
      </w:pPr>
    </w:p>
    <w:p w14:paraId="54139F5D" w14:textId="77777777" w:rsidR="00D44EF7" w:rsidRDefault="00D44EF7" w:rsidP="00D44EF7">
      <w:pPr>
        <w:jc w:val="both"/>
        <w:rPr>
          <w:rFonts w:ascii="Arial" w:hAnsi="Arial" w:cs="Arial"/>
          <w:b/>
        </w:rPr>
      </w:pPr>
    </w:p>
    <w:p w14:paraId="0F2D200A" w14:textId="77777777" w:rsidR="00D44EF7" w:rsidRDefault="00D44EF7" w:rsidP="00D44EF7">
      <w:pPr>
        <w:jc w:val="both"/>
        <w:rPr>
          <w:rFonts w:ascii="Arial" w:hAnsi="Arial" w:cs="Arial"/>
          <w:b/>
        </w:rPr>
      </w:pPr>
    </w:p>
    <w:p w14:paraId="63C0A20B" w14:textId="0FD59120" w:rsidR="00D44EF7" w:rsidRDefault="00D44EF7" w:rsidP="00D44EF7">
      <w:pPr>
        <w:jc w:val="both"/>
        <w:rPr>
          <w:rFonts w:ascii="Arial" w:hAnsi="Arial" w:cs="Arial"/>
          <w:b/>
        </w:rPr>
      </w:pPr>
      <w:r>
        <w:rPr>
          <w:rFonts w:ascii="Arial" w:hAnsi="Arial" w:cs="Arial"/>
          <w:b/>
        </w:rPr>
        <w:lastRenderedPageBreak/>
        <w:t xml:space="preserve">NOTE:  </w:t>
      </w:r>
      <w:proofErr w:type="spellStart"/>
      <w:r>
        <w:rPr>
          <w:rFonts w:ascii="Arial" w:hAnsi="Arial" w:cs="Arial"/>
          <w:b/>
        </w:rPr>
        <w:t>PrePaK</w:t>
      </w:r>
      <w:proofErr w:type="spellEnd"/>
      <w:r>
        <w:rPr>
          <w:rFonts w:ascii="Arial" w:hAnsi="Arial" w:cs="Arial"/>
          <w:b/>
        </w:rPr>
        <w:t xml:space="preserve"> units are available without the Potter PFC 4410 RC releasing panel.  These units will still retain their listings and approvals.  However, the specifier should make sure that any remote releasing control panel used with the </w:t>
      </w:r>
      <w:proofErr w:type="spellStart"/>
      <w:r>
        <w:rPr>
          <w:rFonts w:ascii="Arial" w:hAnsi="Arial" w:cs="Arial"/>
          <w:b/>
        </w:rPr>
        <w:t>PrePaK</w:t>
      </w:r>
      <w:proofErr w:type="spellEnd"/>
      <w:r>
        <w:rPr>
          <w:rFonts w:ascii="Arial" w:hAnsi="Arial" w:cs="Arial"/>
          <w:b/>
        </w:rPr>
        <w:t xml:space="preserve"> units is Listed/Approved and programmed/wired to ensure the required sequence of operation necessary to operate the automatic sprinkler system. </w:t>
      </w:r>
    </w:p>
    <w:p w14:paraId="70156170" w14:textId="77777777" w:rsidR="00D44EF7" w:rsidRDefault="00D44EF7" w:rsidP="00D44EF7">
      <w:pPr>
        <w:jc w:val="both"/>
        <w:rPr>
          <w:rFonts w:ascii="Arial" w:hAnsi="Arial" w:cs="Arial"/>
        </w:rPr>
      </w:pPr>
      <w:r>
        <w:rPr>
          <w:rFonts w:ascii="Arial" w:hAnsi="Arial" w:cs="Arial"/>
        </w:rPr>
        <w:t xml:space="preserve">Release panel shall be housed in an 18-gauge steel enclosure having a hinged door with a key lock and mounted entirely within the cabinet enclosure. </w:t>
      </w:r>
      <w:r>
        <w:rPr>
          <w:rFonts w:ascii="Arial" w:hAnsi="Arial" w:cs="Arial"/>
          <w:i/>
        </w:rPr>
        <w:t xml:space="preserve"> </w:t>
      </w:r>
      <w:r>
        <w:rPr>
          <w:rFonts w:ascii="Arial" w:hAnsi="Arial" w:cs="Arial"/>
        </w:rPr>
        <w:t xml:space="preserve">The releasing control panel shall be a field-programmable Potter PFC-4410 RC releasing panel capable of providing programming to utilize the pre-action system for a </w:t>
      </w:r>
      <w:r>
        <w:rPr>
          <w:rFonts w:ascii="Arial" w:hAnsi="Arial" w:cs="Arial"/>
          <w:b/>
          <w:shd w:val="clear" w:color="auto" w:fill="FFFFFF"/>
        </w:rPr>
        <w:t>[</w:t>
      </w:r>
      <w:r>
        <w:rPr>
          <w:rFonts w:ascii="Arial" w:hAnsi="Arial" w:cs="Arial"/>
          <w:bCs/>
          <w:shd w:val="clear" w:color="auto" w:fill="FFFFFF"/>
        </w:rPr>
        <w:t>Single Interlock</w:t>
      </w:r>
      <w:r>
        <w:rPr>
          <w:rFonts w:ascii="Arial" w:hAnsi="Arial" w:cs="Arial"/>
          <w:b/>
          <w:shd w:val="clear" w:color="auto" w:fill="FFFFFF"/>
        </w:rPr>
        <w:t>] [</w:t>
      </w:r>
      <w:r>
        <w:rPr>
          <w:rFonts w:ascii="Arial" w:hAnsi="Arial" w:cs="Arial"/>
          <w:bCs/>
          <w:shd w:val="clear" w:color="auto" w:fill="FFFFFF"/>
        </w:rPr>
        <w:t>Single Interlock, Cross-Zoned</w:t>
      </w:r>
      <w:r>
        <w:rPr>
          <w:rFonts w:ascii="Arial" w:hAnsi="Arial" w:cs="Arial"/>
          <w:b/>
          <w:shd w:val="clear" w:color="auto" w:fill="FFFFFF"/>
        </w:rPr>
        <w:t>] [</w:t>
      </w:r>
      <w:r>
        <w:rPr>
          <w:rFonts w:ascii="Arial" w:hAnsi="Arial" w:cs="Arial"/>
          <w:bCs/>
          <w:shd w:val="clear" w:color="auto" w:fill="FFFFFF"/>
        </w:rPr>
        <w:t>Double Interlock</w:t>
      </w:r>
      <w:r>
        <w:rPr>
          <w:rFonts w:ascii="Arial" w:hAnsi="Arial" w:cs="Arial"/>
          <w:b/>
          <w:shd w:val="clear" w:color="auto" w:fill="FFFFFF"/>
        </w:rPr>
        <w:t>] [</w:t>
      </w:r>
      <w:r>
        <w:rPr>
          <w:rFonts w:ascii="Arial" w:hAnsi="Arial" w:cs="Arial"/>
          <w:bCs/>
          <w:shd w:val="clear" w:color="auto" w:fill="FFFFFF"/>
        </w:rPr>
        <w:t>Double Interlock, Cross-Zoned</w:t>
      </w:r>
      <w:r>
        <w:rPr>
          <w:rFonts w:ascii="Arial" w:hAnsi="Arial" w:cs="Arial"/>
          <w:b/>
          <w:shd w:val="clear" w:color="auto" w:fill="FFFFFF"/>
        </w:rPr>
        <w:t>]</w:t>
      </w:r>
      <w:r>
        <w:rPr>
          <w:rFonts w:ascii="Arial" w:hAnsi="Arial" w:cs="Arial"/>
          <w:b/>
          <w:iCs/>
          <w:shd w:val="clear" w:color="auto" w:fill="FFFFFF"/>
        </w:rPr>
        <w:t xml:space="preserve"> [</w:t>
      </w:r>
      <w:r>
        <w:rPr>
          <w:rFonts w:ascii="Arial" w:hAnsi="Arial" w:cs="Arial"/>
          <w:bCs/>
          <w:iCs/>
          <w:shd w:val="clear" w:color="auto" w:fill="FFFFFF"/>
        </w:rPr>
        <w:t>Custom Program for New York City Compliance</w:t>
      </w:r>
      <w:r>
        <w:rPr>
          <w:rFonts w:ascii="Arial" w:hAnsi="Arial" w:cs="Arial"/>
          <w:b/>
          <w:iCs/>
          <w:shd w:val="clear" w:color="auto" w:fill="FFFFFF"/>
        </w:rPr>
        <w:t>]</w:t>
      </w:r>
      <w:r>
        <w:rPr>
          <w:rFonts w:ascii="Arial" w:hAnsi="Arial" w:cs="Arial"/>
          <w:iCs/>
          <w:shd w:val="clear" w:color="auto" w:fill="FFFFFF"/>
        </w:rPr>
        <w:t xml:space="preserve"> </w:t>
      </w:r>
      <w:r>
        <w:rPr>
          <w:rFonts w:ascii="Arial" w:hAnsi="Arial" w:cs="Arial"/>
        </w:rPr>
        <w:t>application as referenced in Reliable Technical Bulletin 73</w:t>
      </w:r>
      <w:r>
        <w:rPr>
          <w:rFonts w:ascii="Arial" w:hAnsi="Arial" w:cs="Arial"/>
          <w:bCs/>
        </w:rPr>
        <w:t>3</w:t>
      </w:r>
      <w:r>
        <w:rPr>
          <w:rFonts w:ascii="Arial" w:hAnsi="Arial" w:cs="Arial"/>
        </w:rPr>
        <w:t xml:space="preserve">.  </w:t>
      </w:r>
    </w:p>
    <w:p w14:paraId="7F47FB52" w14:textId="77777777" w:rsidR="00D44EF7" w:rsidRDefault="00D44EF7" w:rsidP="00D44EF7">
      <w:pPr>
        <w:jc w:val="both"/>
        <w:rPr>
          <w:rFonts w:ascii="Arial" w:hAnsi="Arial" w:cs="Arial"/>
          <w:iCs/>
        </w:rPr>
      </w:pPr>
      <w:r>
        <w:rPr>
          <w:rFonts w:ascii="Arial" w:hAnsi="Arial" w:cs="Arial"/>
          <w:b/>
          <w:bCs/>
          <w:iCs/>
        </w:rPr>
        <w:t>NOTE:  For NYC applications, the use of double-interlock systems is permitted only in areas subject to freezing</w:t>
      </w:r>
      <w:r>
        <w:rPr>
          <w:rFonts w:ascii="Arial" w:hAnsi="Arial" w:cs="Arial"/>
          <w:iCs/>
        </w:rPr>
        <w:t xml:space="preserve">.  </w:t>
      </w:r>
    </w:p>
    <w:p w14:paraId="07817FE3" w14:textId="77777777" w:rsidR="00D44EF7" w:rsidRDefault="00D44EF7" w:rsidP="00D44EF7">
      <w:pPr>
        <w:jc w:val="both"/>
        <w:rPr>
          <w:rFonts w:ascii="Arial" w:hAnsi="Arial" w:cs="Arial"/>
        </w:rPr>
      </w:pPr>
      <w:r>
        <w:rPr>
          <w:rFonts w:ascii="Arial" w:hAnsi="Arial" w:cs="Arial"/>
        </w:rPr>
        <w:t>For all applications, loss of supervisory air pressure only shall provide a low-pressure supervisory alarm. All programming functions shall have the capability of being password protected.  The control panel shall be mounted within the within the main cabinet and have a 32-character backlit LCD display. All diagnostic and alarm event information shall be viewable in text form on this display.  Four integral SPDT relay contacts shall be available for connection to external auxiliary equipment.</w:t>
      </w:r>
    </w:p>
    <w:p w14:paraId="0E13EE20" w14:textId="77777777" w:rsidR="00D44EF7" w:rsidRDefault="00D44EF7" w:rsidP="00D44EF7">
      <w:pPr>
        <w:jc w:val="both"/>
        <w:rPr>
          <w:rFonts w:ascii="Arial" w:hAnsi="Arial" w:cs="Arial"/>
        </w:rPr>
      </w:pPr>
      <w:r>
        <w:rPr>
          <w:rFonts w:ascii="Arial" w:hAnsi="Arial" w:cs="Arial"/>
        </w:rPr>
        <w:t xml:space="preserve">Two separate 120 VAC power connections shall be provided: one connection for the releasing panel and one connection for the air compressor. Each shall have a separate power connection within the 120 VAC terminal box.  All terminals from the releasing control panel shall be translated to a watertight terminal box mounted inside the cabinet. All field wiring shall be connected to this box.  </w:t>
      </w:r>
    </w:p>
    <w:p w14:paraId="2DA3001E" w14:textId="77777777" w:rsidR="00D44EF7" w:rsidRDefault="00D44EF7" w:rsidP="00D44EF7">
      <w:pPr>
        <w:jc w:val="both"/>
        <w:rPr>
          <w:rFonts w:ascii="Arial" w:hAnsi="Arial" w:cs="Arial"/>
          <w:bCs/>
        </w:rPr>
      </w:pPr>
      <w:r>
        <w:rPr>
          <w:rFonts w:ascii="Arial" w:hAnsi="Arial" w:cs="Arial"/>
        </w:rPr>
        <w:t xml:space="preserve">Assembled unit </w:t>
      </w:r>
      <w:proofErr w:type="spellStart"/>
      <w:r>
        <w:rPr>
          <w:rFonts w:ascii="Arial" w:hAnsi="Arial" w:cs="Arial"/>
        </w:rPr>
        <w:t>preaction</w:t>
      </w:r>
      <w:proofErr w:type="spellEnd"/>
      <w:r>
        <w:rPr>
          <w:rFonts w:ascii="Arial" w:hAnsi="Arial" w:cs="Arial"/>
        </w:rPr>
        <w:t xml:space="preserve"> system to be </w:t>
      </w:r>
      <w:r>
        <w:rPr>
          <w:rFonts w:ascii="Arial" w:hAnsi="Arial" w:cs="Arial"/>
          <w:b/>
          <w:bCs/>
        </w:rPr>
        <w:t>[</w:t>
      </w:r>
      <w:r>
        <w:rPr>
          <w:rFonts w:ascii="Arial" w:hAnsi="Arial" w:cs="Arial"/>
        </w:rPr>
        <w:t>2”</w:t>
      </w:r>
      <w:r>
        <w:rPr>
          <w:rFonts w:ascii="Arial" w:hAnsi="Arial" w:cs="Arial"/>
          <w:b/>
          <w:bCs/>
        </w:rPr>
        <w:t>] [</w:t>
      </w:r>
      <w:r>
        <w:rPr>
          <w:rFonts w:ascii="Arial" w:hAnsi="Arial" w:cs="Arial"/>
        </w:rPr>
        <w:t>2½”</w:t>
      </w:r>
      <w:r>
        <w:rPr>
          <w:rFonts w:ascii="Arial" w:hAnsi="Arial" w:cs="Arial"/>
          <w:b/>
          <w:bCs/>
        </w:rPr>
        <w:t>] [</w:t>
      </w:r>
      <w:r>
        <w:rPr>
          <w:rFonts w:ascii="Arial" w:hAnsi="Arial" w:cs="Arial"/>
        </w:rPr>
        <w:t>3”</w:t>
      </w:r>
      <w:r>
        <w:rPr>
          <w:rFonts w:ascii="Arial" w:hAnsi="Arial" w:cs="Arial"/>
          <w:b/>
          <w:bCs/>
        </w:rPr>
        <w:t>] [</w:t>
      </w:r>
      <w:r>
        <w:rPr>
          <w:rFonts w:ascii="Arial" w:hAnsi="Arial" w:cs="Arial"/>
        </w:rPr>
        <w:t>4”</w:t>
      </w:r>
      <w:r>
        <w:rPr>
          <w:rFonts w:ascii="Arial" w:hAnsi="Arial" w:cs="Arial"/>
          <w:b/>
          <w:bCs/>
        </w:rPr>
        <w:t>] [</w:t>
      </w:r>
      <w:r>
        <w:rPr>
          <w:rFonts w:ascii="Arial" w:hAnsi="Arial" w:cs="Arial"/>
        </w:rPr>
        <w:t>6”</w:t>
      </w:r>
      <w:r>
        <w:rPr>
          <w:rFonts w:ascii="Arial" w:hAnsi="Arial" w:cs="Arial"/>
          <w:b/>
          <w:bCs/>
        </w:rPr>
        <w:t>] [</w:t>
      </w:r>
      <w:r>
        <w:rPr>
          <w:rFonts w:ascii="Arial" w:hAnsi="Arial" w:cs="Arial"/>
        </w:rPr>
        <w:t>8”</w:t>
      </w:r>
      <w:r>
        <w:rPr>
          <w:rFonts w:ascii="Arial" w:hAnsi="Arial" w:cs="Arial"/>
          <w:b/>
          <w:bCs/>
        </w:rPr>
        <w:t xml:space="preserve">] </w:t>
      </w:r>
      <w:r>
        <w:rPr>
          <w:rFonts w:ascii="Arial" w:hAnsi="Arial" w:cs="Arial"/>
        </w:rPr>
        <w:t xml:space="preserve">Reliable </w:t>
      </w:r>
      <w:r>
        <w:rPr>
          <w:rFonts w:ascii="Arial" w:hAnsi="Arial" w:cs="Arial"/>
          <w:bCs/>
        </w:rPr>
        <w:t xml:space="preserve">Model DDX Type D </w:t>
      </w:r>
      <w:proofErr w:type="spellStart"/>
      <w:r>
        <w:rPr>
          <w:rFonts w:ascii="Arial" w:hAnsi="Arial" w:cs="Arial"/>
          <w:bCs/>
        </w:rPr>
        <w:t>PrePaK</w:t>
      </w:r>
      <w:proofErr w:type="spellEnd"/>
      <w:r>
        <w:rPr>
          <w:rFonts w:ascii="Arial" w:hAnsi="Arial" w:cs="Arial"/>
          <w:bCs/>
        </w:rPr>
        <w:t>. Refer to Reliable Bulletin 733 for associated information.</w:t>
      </w:r>
    </w:p>
    <w:p w14:paraId="6148451B" w14:textId="77777777" w:rsidR="00D44EF7" w:rsidRDefault="00D44EF7" w:rsidP="00D44EF7">
      <w:pPr>
        <w:tabs>
          <w:tab w:val="left" w:pos="8280"/>
        </w:tabs>
        <w:jc w:val="both"/>
        <w:rPr>
          <w:rFonts w:ascii="Arial" w:hAnsi="Arial" w:cs="Arial"/>
        </w:rPr>
      </w:pPr>
    </w:p>
    <w:p w14:paraId="2C8FFE38" w14:textId="77777777" w:rsidR="00D44EF7" w:rsidRDefault="00D44EF7" w:rsidP="00D44EF7">
      <w:pPr>
        <w:jc w:val="both"/>
        <w:rPr>
          <w:rFonts w:ascii="Arial" w:hAnsi="Arial" w:cs="Arial"/>
        </w:rPr>
      </w:pPr>
      <w:r>
        <w:rPr>
          <w:rFonts w:ascii="Arial" w:hAnsi="Arial" w:cs="Arial"/>
          <w:b/>
          <w:iCs/>
          <w:u w:val="single"/>
        </w:rPr>
        <w:t>Deluge Valve</w:t>
      </w:r>
    </w:p>
    <w:p w14:paraId="28F8C6E5" w14:textId="77777777" w:rsidR="00D44EF7" w:rsidRDefault="00D44EF7" w:rsidP="00D44EF7">
      <w:pPr>
        <w:jc w:val="both"/>
        <w:rPr>
          <w:rFonts w:ascii="Arial" w:hAnsi="Arial" w:cs="Arial"/>
        </w:rPr>
      </w:pPr>
      <w:r>
        <w:rPr>
          <w:rFonts w:ascii="Arial" w:hAnsi="Arial" w:cs="Arial"/>
        </w:rPr>
        <w:t xml:space="preserve">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dry-pipe valve.  </w:t>
      </w:r>
    </w:p>
    <w:p w14:paraId="2B1862EB" w14:textId="5132E7F0" w:rsidR="00D44EF7" w:rsidRDefault="00D44EF7" w:rsidP="00D44EF7">
      <w:pPr>
        <w:jc w:val="both"/>
        <w:rPr>
          <w:rFonts w:ascii="Arial" w:hAnsi="Arial" w:cs="Arial"/>
        </w:rPr>
      </w:pPr>
      <w:r>
        <w:rPr>
          <w:rFonts w:ascii="Arial" w:hAnsi="Arial" w:cs="Arial"/>
        </w:rPr>
        <w:lastRenderedPageBreak/>
        <w:t xml:space="preserve">Trim components shall include 2” main drain, alarm line test, water pressure gauges, push rod chamber supply connections, manual emergency release valve, and closed drain assembly.  Deluge valve releasing device shall be a normally closed solenoid valve activated by input to the releasing panel from the detection system </w:t>
      </w:r>
      <w:r>
        <w:rPr>
          <w:rFonts w:ascii="Arial" w:hAnsi="Arial" w:cs="Arial"/>
          <w:b/>
          <w:bCs/>
        </w:rPr>
        <w:t xml:space="preserve">[DOUBLE INTERLOCK ONLY: </w:t>
      </w:r>
      <w:r>
        <w:rPr>
          <w:rFonts w:ascii="Arial" w:hAnsi="Arial" w:cs="Arial"/>
        </w:rPr>
        <w:t>and the low air supervisory pressure switch</w:t>
      </w:r>
      <w:r>
        <w:rPr>
          <w:rFonts w:ascii="Arial" w:hAnsi="Arial" w:cs="Arial"/>
          <w:b/>
          <w:bCs/>
        </w:rPr>
        <w:t>]</w:t>
      </w:r>
      <w:r>
        <w:rPr>
          <w:rFonts w:ascii="Arial" w:hAnsi="Arial" w:cs="Arial"/>
        </w:rPr>
        <w:t xml:space="preserve">.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w:t>
      </w:r>
      <w:r>
        <w:rPr>
          <w:rFonts w:ascii="Arial" w:hAnsi="Arial" w:cs="Arial"/>
        </w:rPr>
        <w:t>6” (150 mm)</w:t>
      </w:r>
      <w:r>
        <w:rPr>
          <w:rFonts w:ascii="Arial" w:hAnsi="Arial" w:cs="Arial"/>
          <w:b/>
          <w:bCs/>
        </w:rPr>
        <w:t>] [</w:t>
      </w:r>
      <w:r>
        <w:rPr>
          <w:rFonts w:ascii="Arial" w:hAnsi="Arial" w:cs="Arial"/>
        </w:rPr>
        <w:t>8” (200 mm)</w:t>
      </w:r>
      <w:r>
        <w:rPr>
          <w:rFonts w:ascii="Arial" w:hAnsi="Arial" w:cs="Arial"/>
          <w:b/>
          <w:bCs/>
        </w:rPr>
        <w:t xml:space="preserve">] </w:t>
      </w:r>
      <w:r>
        <w:rPr>
          <w:rFonts w:ascii="Arial" w:hAnsi="Arial" w:cs="Arial"/>
        </w:rPr>
        <w:t>grooved end connections per ANSI/AWWA C606.</w:t>
      </w:r>
    </w:p>
    <w:p w14:paraId="060C5385" w14:textId="77777777" w:rsidR="00D44EF7" w:rsidRDefault="00D44EF7" w:rsidP="00D44EF7">
      <w:pPr>
        <w:jc w:val="center"/>
        <w:rPr>
          <w:rFonts w:ascii="Arial" w:hAnsi="Arial" w:cs="Arial"/>
          <w:b/>
          <w:bCs/>
        </w:rPr>
      </w:pPr>
    </w:p>
    <w:p w14:paraId="61978A2A" w14:textId="6AF2F776" w:rsidR="00D44EF7" w:rsidRDefault="00D44EF7" w:rsidP="00D44EF7">
      <w:pPr>
        <w:jc w:val="center"/>
        <w:rPr>
          <w:rFonts w:ascii="Arial" w:hAnsi="Arial" w:cs="Arial"/>
          <w:b/>
          <w:bCs/>
        </w:rPr>
      </w:pPr>
      <w:r>
        <w:rPr>
          <w:rFonts w:ascii="Arial" w:hAnsi="Arial" w:cs="Arial"/>
          <w:b/>
          <w:bCs/>
        </w:rPr>
        <w:t>System Components</w:t>
      </w:r>
    </w:p>
    <w:p w14:paraId="0D9C6153" w14:textId="77777777" w:rsidR="00D44EF7" w:rsidRDefault="00D44EF7" w:rsidP="00D44EF7">
      <w:pPr>
        <w:pStyle w:val="Heading3"/>
        <w:jc w:val="both"/>
        <w:rPr>
          <w:rFonts w:ascii="Arial" w:hAnsi="Arial" w:cs="Arial"/>
          <w:b/>
          <w:i/>
          <w:u w:val="single"/>
        </w:rPr>
      </w:pPr>
    </w:p>
    <w:p w14:paraId="434E6E7D" w14:textId="77777777" w:rsidR="00D44EF7" w:rsidRDefault="00D44EF7" w:rsidP="00D44EF7">
      <w:pPr>
        <w:pStyle w:val="Heading3"/>
        <w:jc w:val="both"/>
        <w:rPr>
          <w:rFonts w:ascii="Arial" w:hAnsi="Arial" w:cs="Arial"/>
          <w:b/>
          <w:iCs/>
          <w:color w:val="auto"/>
        </w:rPr>
      </w:pPr>
      <w:r>
        <w:rPr>
          <w:rFonts w:ascii="Arial" w:hAnsi="Arial" w:cs="Arial"/>
          <w:b/>
          <w:iCs/>
          <w:color w:val="auto"/>
          <w:u w:val="single"/>
        </w:rPr>
        <w:t>System Control Valve</w:t>
      </w:r>
    </w:p>
    <w:p w14:paraId="32F19A3C" w14:textId="77777777" w:rsidR="00D44EF7" w:rsidRDefault="00D44EF7" w:rsidP="00D44EF7">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79B6CE0E" w14:textId="77777777" w:rsidR="00D44EF7" w:rsidRDefault="00D44EF7" w:rsidP="00D44EF7">
      <w:pPr>
        <w:jc w:val="both"/>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750BDC41" w14:textId="77777777" w:rsidR="00D44EF7" w:rsidRDefault="00D44EF7" w:rsidP="00D44EF7">
      <w:pPr>
        <w:pStyle w:val="Heading3"/>
        <w:jc w:val="both"/>
        <w:rPr>
          <w:rFonts w:ascii="Arial" w:hAnsi="Arial" w:cs="Arial"/>
        </w:rPr>
      </w:pPr>
    </w:p>
    <w:p w14:paraId="630D9C7A" w14:textId="77777777" w:rsidR="00D44EF7" w:rsidRDefault="00D44EF7" w:rsidP="00D44EF7">
      <w:pPr>
        <w:pStyle w:val="Heading3"/>
        <w:jc w:val="both"/>
        <w:rPr>
          <w:rFonts w:ascii="Arial" w:hAnsi="Arial" w:cs="Arial"/>
          <w:b/>
          <w:bCs/>
          <w:iCs/>
          <w:color w:val="auto"/>
        </w:rPr>
      </w:pPr>
      <w:r>
        <w:rPr>
          <w:rFonts w:ascii="Arial" w:hAnsi="Arial" w:cs="Arial"/>
          <w:b/>
          <w:bCs/>
          <w:iCs/>
          <w:color w:val="auto"/>
          <w:u w:val="single"/>
        </w:rPr>
        <w:t xml:space="preserve">Solenoid Valve </w:t>
      </w:r>
    </w:p>
    <w:p w14:paraId="1C38DFB2" w14:textId="77777777" w:rsidR="00D44EF7" w:rsidRDefault="00D44EF7" w:rsidP="00D44EF7">
      <w:pPr>
        <w:jc w:val="both"/>
        <w:rPr>
          <w:rFonts w:ascii="Arial" w:hAnsi="Arial" w:cs="Arial"/>
        </w:rPr>
      </w:pPr>
      <w:r>
        <w:rPr>
          <w:rFonts w:ascii="Arial" w:hAnsi="Arial" w:cs="Arial"/>
        </w:rPr>
        <w:t xml:space="preserve">Deluge valve releasing device shall be a 2-way, normally closed, pilot operated ½” electric solenoid valve UL listed for its intended use.  The solenoid valve shall be constructed of a brass body with stainless steel sleeve tube, springs, stop and plunger, and with ½” female NPT end connections, having a NEMA 4X enclosure rating.  </w:t>
      </w:r>
      <w:proofErr w:type="gramStart"/>
      <w:r>
        <w:rPr>
          <w:rFonts w:ascii="Arial" w:hAnsi="Arial" w:cs="Arial"/>
        </w:rPr>
        <w:t>Diaphragm</w:t>
      </w:r>
      <w:proofErr w:type="gramEnd"/>
      <w:r>
        <w:rPr>
          <w:rFonts w:ascii="Arial" w:hAnsi="Arial" w:cs="Arial"/>
        </w:rPr>
        <w:t xml:space="preserve"> shall be of nylon fabric and Buna-N rubber.  Solenoid valve shall have a maximum working pressure of 175 psi and maximum ambient temperature rating of 150 deg. F.   Power consumption of integrated coil shall be limited to </w:t>
      </w:r>
      <w:r>
        <w:rPr>
          <w:rFonts w:ascii="Arial" w:hAnsi="Arial" w:cs="Arial"/>
          <w:b/>
        </w:rPr>
        <w:t>[</w:t>
      </w:r>
      <w:r>
        <w:rPr>
          <w:rFonts w:ascii="Arial" w:hAnsi="Arial" w:cs="Arial"/>
          <w:bCs/>
        </w:rPr>
        <w:t>10 watts (175 psi rated)</w:t>
      </w:r>
      <w:r>
        <w:rPr>
          <w:rFonts w:ascii="Arial" w:hAnsi="Arial" w:cs="Arial"/>
          <w:b/>
        </w:rPr>
        <w:t>] [</w:t>
      </w:r>
      <w:r>
        <w:rPr>
          <w:rFonts w:ascii="Arial" w:hAnsi="Arial" w:cs="Arial"/>
          <w:bCs/>
        </w:rPr>
        <w:t>22 watts (300 psi rated)</w:t>
      </w:r>
      <w:r>
        <w:rPr>
          <w:rFonts w:ascii="Arial" w:hAnsi="Arial" w:cs="Arial"/>
          <w:b/>
        </w:rPr>
        <w:t>]</w:t>
      </w:r>
      <w:r>
        <w:rPr>
          <w:rFonts w:ascii="Arial" w:hAnsi="Arial" w:cs="Arial"/>
        </w:rPr>
        <w:t xml:space="preserve"> and require 24 VDC from a releasing control panel listed for such service.  Solenoid valve shall be a Skinner ½” normally closed solenoid valve, Model </w:t>
      </w:r>
      <w:r>
        <w:rPr>
          <w:rFonts w:ascii="Arial" w:hAnsi="Arial" w:cs="Arial"/>
          <w:b/>
        </w:rPr>
        <w:t>[</w:t>
      </w:r>
      <w:r>
        <w:rPr>
          <w:rFonts w:ascii="Arial" w:hAnsi="Arial" w:cs="Arial"/>
          <w:bCs/>
        </w:rPr>
        <w:t>73218BN4UNLVNOC111C2 (175 psi rated)</w:t>
      </w:r>
      <w:r>
        <w:rPr>
          <w:rFonts w:ascii="Arial" w:hAnsi="Arial" w:cs="Arial"/>
          <w:b/>
        </w:rPr>
        <w:t>] [</w:t>
      </w:r>
      <w:r>
        <w:rPr>
          <w:rFonts w:ascii="Arial" w:hAnsi="Arial" w:cs="Arial"/>
          <w:bCs/>
        </w:rPr>
        <w:t>73212BN4TNLVNOC322C2 (300 psi rated)</w:t>
      </w:r>
      <w:r>
        <w:rPr>
          <w:rFonts w:ascii="Arial" w:hAnsi="Arial" w:cs="Arial"/>
          <w:b/>
        </w:rPr>
        <w:t>]</w:t>
      </w:r>
      <w:r>
        <w:rPr>
          <w:rFonts w:ascii="Arial" w:hAnsi="Arial" w:cs="Arial"/>
        </w:rPr>
        <w:t xml:space="preserve">.  </w:t>
      </w:r>
    </w:p>
    <w:p w14:paraId="4CEA6E4E" w14:textId="77777777" w:rsidR="00D44EF7" w:rsidRDefault="00D44EF7" w:rsidP="00D44EF7">
      <w:pPr>
        <w:jc w:val="both"/>
        <w:rPr>
          <w:rFonts w:ascii="Arial" w:hAnsi="Arial" w:cs="Arial"/>
        </w:rPr>
      </w:pPr>
    </w:p>
    <w:p w14:paraId="148C5DA9" w14:textId="77777777" w:rsidR="00D44EF7" w:rsidRDefault="00D44EF7" w:rsidP="00D44EF7">
      <w:pPr>
        <w:pStyle w:val="Subtitle"/>
        <w:spacing w:after="0"/>
        <w:jc w:val="both"/>
        <w:rPr>
          <w:b/>
          <w:bCs/>
          <w:u w:val="single"/>
        </w:rPr>
      </w:pPr>
    </w:p>
    <w:p w14:paraId="1B8EFE0A" w14:textId="77777777" w:rsidR="00D44EF7" w:rsidRDefault="00D44EF7" w:rsidP="00D44EF7">
      <w:pPr>
        <w:pStyle w:val="Subtitle"/>
        <w:spacing w:after="0"/>
        <w:jc w:val="both"/>
        <w:rPr>
          <w:b/>
          <w:bCs/>
          <w:u w:val="single"/>
        </w:rPr>
      </w:pPr>
    </w:p>
    <w:p w14:paraId="41467C77" w14:textId="77777777" w:rsidR="00D44EF7" w:rsidRDefault="00D44EF7" w:rsidP="00D44EF7">
      <w:pPr>
        <w:pStyle w:val="Subtitle"/>
        <w:spacing w:after="0"/>
        <w:jc w:val="both"/>
        <w:rPr>
          <w:b/>
          <w:bCs/>
          <w:u w:val="single"/>
        </w:rPr>
      </w:pPr>
    </w:p>
    <w:p w14:paraId="510CB378" w14:textId="77777777" w:rsidR="00D44EF7" w:rsidRDefault="00D44EF7" w:rsidP="00D44EF7">
      <w:pPr>
        <w:pStyle w:val="Subtitle"/>
        <w:spacing w:after="0"/>
        <w:jc w:val="both"/>
        <w:rPr>
          <w:b/>
          <w:bCs/>
          <w:u w:val="single"/>
        </w:rPr>
      </w:pPr>
    </w:p>
    <w:p w14:paraId="1A39528C" w14:textId="77777777" w:rsidR="00D44EF7" w:rsidRDefault="00D44EF7" w:rsidP="00D44EF7">
      <w:pPr>
        <w:pStyle w:val="Subtitle"/>
        <w:spacing w:after="0"/>
        <w:jc w:val="both"/>
        <w:rPr>
          <w:b/>
          <w:bCs/>
          <w:u w:val="single"/>
        </w:rPr>
      </w:pPr>
    </w:p>
    <w:p w14:paraId="58967A7B" w14:textId="6F4DE439" w:rsidR="00D44EF7" w:rsidRDefault="00D44EF7" w:rsidP="00D44EF7">
      <w:pPr>
        <w:pStyle w:val="Subtitle"/>
        <w:spacing w:after="0"/>
        <w:jc w:val="both"/>
      </w:pPr>
      <w:r>
        <w:rPr>
          <w:b/>
          <w:bCs/>
          <w:u w:val="single"/>
        </w:rPr>
        <w:lastRenderedPageBreak/>
        <w:t>Compressed Air Supply</w:t>
      </w:r>
    </w:p>
    <w:p w14:paraId="1FE599DA" w14:textId="77777777" w:rsidR="00D44EF7" w:rsidRDefault="00D44EF7" w:rsidP="00D44EF7">
      <w:pPr>
        <w:pStyle w:val="Subtitle"/>
        <w:spacing w:after="0"/>
        <w:jc w:val="both"/>
      </w:pPr>
      <w:r>
        <w:t xml:space="preserve">Supervisory air supply shall be provided by an integral automatic tank-mounted air compressor sized for the capacity (volume) of the double interlock </w:t>
      </w:r>
      <w:proofErr w:type="spellStart"/>
      <w:r>
        <w:t>preaction</w:t>
      </w:r>
      <w:proofErr w:type="spellEnd"/>
      <w:r>
        <w:t xml:space="preserve"> system piping and be capable of restoring normal air pressure in the system within 30 minutes.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Tank mounted compressor shall be a motor mounted, oil-less, piston compressor, including gauge, regulating pressure switch, check valve, drain valve, and safety relief valve.  Single-phase motor shall have internal thermal protection.  Air supply shall be equipped with an automatic pressure maintenance device capable of maintaining a constant system pressure regardless of pressure fluctuations in the compressed air source, or system piping.</w:t>
      </w:r>
    </w:p>
    <w:p w14:paraId="464BF984" w14:textId="77777777" w:rsidR="00D44EF7" w:rsidRDefault="00D44EF7" w:rsidP="00D44EF7">
      <w:pPr>
        <w:jc w:val="both"/>
        <w:rPr>
          <w:rFonts w:ascii="Arial" w:hAnsi="Arial" w:cs="Arial"/>
        </w:rPr>
      </w:pPr>
    </w:p>
    <w:p w14:paraId="6BB01511" w14:textId="77777777" w:rsidR="00D44EF7" w:rsidRDefault="00D44EF7" w:rsidP="00D44EF7">
      <w:pPr>
        <w:jc w:val="both"/>
        <w:rPr>
          <w:rFonts w:ascii="Arial" w:hAnsi="Arial" w:cs="Arial"/>
          <w:i/>
          <w:iCs/>
        </w:rPr>
      </w:pPr>
      <w:r>
        <w:rPr>
          <w:rFonts w:ascii="Arial" w:hAnsi="Arial" w:cs="Arial"/>
          <w:b/>
          <w:bCs/>
          <w:u w:val="single"/>
        </w:rPr>
        <w:t>Owner’s Air Supply</w:t>
      </w:r>
      <w:r>
        <w:rPr>
          <w:rFonts w:ascii="Arial" w:hAnsi="Arial" w:cs="Arial"/>
          <w:b/>
          <w:bCs/>
        </w:rPr>
        <w:t xml:space="preserve"> (Optional)</w:t>
      </w:r>
    </w:p>
    <w:p w14:paraId="5D251E64" w14:textId="77777777" w:rsidR="00D44EF7" w:rsidRDefault="00D44EF7" w:rsidP="00D44EF7">
      <w:pPr>
        <w:jc w:val="both"/>
        <w:rPr>
          <w:rFonts w:ascii="Arial" w:hAnsi="Arial" w:cs="Arial"/>
        </w:rPr>
      </w:pPr>
      <w:r>
        <w:rPr>
          <w:rFonts w:ascii="Arial" w:hAnsi="Arial" w:cs="Arial"/>
          <w:iCs/>
        </w:rPr>
        <w:t>S</w:t>
      </w:r>
      <w:r>
        <w:rPr>
          <w:rFonts w:ascii="Arial" w:hAnsi="Arial" w:cs="Arial"/>
        </w:rPr>
        <w:t xml:space="preserve">upervisory air supply shall be provided by an owner supplied air system in conjunction </w:t>
      </w:r>
      <w:proofErr w:type="gramStart"/>
      <w:r>
        <w:rPr>
          <w:rFonts w:ascii="Arial" w:hAnsi="Arial" w:cs="Arial"/>
        </w:rPr>
        <w:t xml:space="preserve">with  </w:t>
      </w:r>
      <w:r>
        <w:rPr>
          <w:rFonts w:ascii="Arial" w:hAnsi="Arial" w:cs="Arial"/>
          <w:b/>
          <w:bCs/>
        </w:rPr>
        <w:t>[</w:t>
      </w:r>
      <w:proofErr w:type="spellStart"/>
      <w:proofErr w:type="gramEnd"/>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automatic pressure maintenance device, capable of maintaining a constant system pressure regardless of pressure fluctuations.  </w:t>
      </w:r>
      <w:proofErr w:type="gramStart"/>
      <w:r>
        <w:rPr>
          <w:rFonts w:ascii="Arial" w:hAnsi="Arial" w:cs="Arial"/>
        </w:rPr>
        <w:t>Double</w:t>
      </w:r>
      <w:proofErr w:type="gramEnd"/>
      <w:r>
        <w:rPr>
          <w:rFonts w:ascii="Arial" w:hAnsi="Arial" w:cs="Arial"/>
        </w:rPr>
        <w:t xml:space="preserve"> interlock </w:t>
      </w:r>
      <w:proofErr w:type="spellStart"/>
      <w:r>
        <w:rPr>
          <w:rFonts w:ascii="Arial" w:hAnsi="Arial" w:cs="Arial"/>
        </w:rPr>
        <w:t>preaction</w:t>
      </w:r>
      <w:proofErr w:type="spellEnd"/>
      <w:r>
        <w:rPr>
          <w:rFonts w:ascii="Arial" w:hAnsi="Arial" w:cs="Arial"/>
        </w:rPr>
        <w:t xml:space="preserve"> system shall only require between 10 and 28 psi (0.7 to 1.5 bar) supervisory pressure for proper setting of the low-pressure pneumatic actuator in accordance with the manufacturer’s instructions. The pressure maintenance device shall consist of galvanized trim and brass parts, including a strainer and a field adjustable pressure regulator, and have a working pressure rating of 175 psi (12.1 bar).  The pressure regulator shall have an adjustable outlet pressure range of 5 to 75 psi (.34 to 5,2 bar). </w:t>
      </w:r>
      <w:proofErr w:type="gramStart"/>
      <w:r>
        <w:rPr>
          <w:rFonts w:ascii="Arial" w:hAnsi="Arial" w:cs="Arial"/>
        </w:rPr>
        <w:t>Pressure</w:t>
      </w:r>
      <w:proofErr w:type="gramEnd"/>
      <w:r>
        <w:rPr>
          <w:rFonts w:ascii="Arial" w:hAnsi="Arial" w:cs="Arial"/>
        </w:rPr>
        <w:t xml:space="preserve"> maintenance device shall be the Reliable Model A.</w:t>
      </w:r>
    </w:p>
    <w:p w14:paraId="740BCDD9" w14:textId="77777777" w:rsidR="00D44EF7" w:rsidRDefault="00D44EF7" w:rsidP="00D44EF7">
      <w:pPr>
        <w:pStyle w:val="Subtitle"/>
        <w:spacing w:after="0"/>
        <w:jc w:val="both"/>
        <w:rPr>
          <w:i/>
          <w:iCs/>
        </w:rPr>
      </w:pPr>
    </w:p>
    <w:p w14:paraId="03E4F0C7" w14:textId="77777777" w:rsidR="00D44EF7" w:rsidRDefault="00D44EF7" w:rsidP="00D44EF7">
      <w:pPr>
        <w:pStyle w:val="Subtitle"/>
        <w:spacing w:after="0"/>
        <w:jc w:val="both"/>
        <w:rPr>
          <w:b/>
          <w:bCs/>
        </w:rPr>
      </w:pPr>
      <w:r>
        <w:rPr>
          <w:b/>
          <w:bCs/>
          <w:u w:val="single"/>
        </w:rPr>
        <w:t>Nitrogen</w:t>
      </w:r>
      <w:r>
        <w:rPr>
          <w:b/>
          <w:bCs/>
        </w:rPr>
        <w:t xml:space="preserve"> (Optional)</w:t>
      </w:r>
    </w:p>
    <w:p w14:paraId="00F5A7FC" w14:textId="77777777" w:rsidR="00D44EF7" w:rsidRDefault="00D44EF7" w:rsidP="00D44EF7">
      <w:pPr>
        <w:pStyle w:val="Subtitle"/>
        <w:spacing w:after="0"/>
        <w:jc w:val="both"/>
      </w:pPr>
      <w:r>
        <w:t xml:space="preserve">Nitrogen cylinders provided by an approved source shall provide the nitrogen supply.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The nitrogen cylinder pressure shall be regulated and supervised using a nitrogen regulating device and low-pressure trim kit.  This device shall consist of a brass, single stage pressure regulator, equipped with high pressure inlet and low-pressure outlet gauges, and ¼” copper connection tubing with galvanized ¾” x ¼” reducer bushing. </w:t>
      </w:r>
      <w:proofErr w:type="gramStart"/>
      <w:r>
        <w:t>Low</w:t>
      </w:r>
      <w:proofErr w:type="gramEnd"/>
      <w:r>
        <w:t xml:space="preserve">-pressure trim kit shall be included to monitor the regulated nitrogen supply pressure to provide a low-pressure supervisory alarm.  This kit shall include a low-pressure switch with associated galvanized connection trim.  Assembly shall be a Reliable Nitrogen Regulating Device. </w:t>
      </w:r>
    </w:p>
    <w:p w14:paraId="6B3A3008" w14:textId="77777777" w:rsidR="00D44EF7" w:rsidRDefault="00D44EF7" w:rsidP="00D44EF7">
      <w:pPr>
        <w:pStyle w:val="Subtitle"/>
        <w:spacing w:after="0"/>
        <w:jc w:val="both"/>
      </w:pPr>
      <w:r>
        <w:t>This device is to be used in conjunction with the Reliable Model A pressure maintenance device.</w:t>
      </w:r>
    </w:p>
    <w:p w14:paraId="532A0CED" w14:textId="77777777" w:rsidR="00D44EF7" w:rsidRDefault="00D44EF7" w:rsidP="00D44EF7">
      <w:pPr>
        <w:pStyle w:val="Subtitle"/>
        <w:spacing w:after="0"/>
        <w:jc w:val="both"/>
      </w:pPr>
    </w:p>
    <w:p w14:paraId="7398678E" w14:textId="77777777" w:rsidR="00D44EF7" w:rsidRDefault="00D44EF7" w:rsidP="00D44EF7">
      <w:pPr>
        <w:pStyle w:val="Subtitle"/>
        <w:spacing w:after="0"/>
        <w:jc w:val="both"/>
      </w:pPr>
    </w:p>
    <w:p w14:paraId="2D1EDE3B" w14:textId="77777777" w:rsidR="00D44EF7" w:rsidRDefault="00D44EF7" w:rsidP="00D44EF7">
      <w:pPr>
        <w:pStyle w:val="Subtitle"/>
        <w:spacing w:after="0"/>
        <w:jc w:val="both"/>
      </w:pPr>
    </w:p>
    <w:p w14:paraId="02B191FF" w14:textId="77777777" w:rsidR="00D44EF7" w:rsidRDefault="00D44EF7" w:rsidP="00D44EF7">
      <w:pPr>
        <w:pStyle w:val="Subtitle"/>
        <w:spacing w:after="0"/>
        <w:jc w:val="both"/>
      </w:pPr>
    </w:p>
    <w:p w14:paraId="6D208399" w14:textId="77777777" w:rsidR="00D44EF7" w:rsidRDefault="00D44EF7" w:rsidP="00D44EF7">
      <w:pPr>
        <w:pStyle w:val="Subtitle"/>
        <w:spacing w:after="0"/>
        <w:jc w:val="both"/>
      </w:pPr>
    </w:p>
    <w:p w14:paraId="37ACAFE4" w14:textId="77777777" w:rsidR="00D44EF7" w:rsidRDefault="00D44EF7" w:rsidP="00D44EF7">
      <w:pPr>
        <w:pStyle w:val="Subtitle"/>
        <w:spacing w:after="0"/>
        <w:jc w:val="both"/>
      </w:pPr>
    </w:p>
    <w:p w14:paraId="6C744A29" w14:textId="77777777" w:rsidR="00D44EF7" w:rsidRDefault="00D44EF7" w:rsidP="00D44EF7">
      <w:pPr>
        <w:pStyle w:val="Heading3"/>
        <w:jc w:val="both"/>
        <w:rPr>
          <w:rFonts w:ascii="Arial" w:hAnsi="Arial" w:cs="Arial"/>
          <w:b/>
          <w:iCs/>
          <w:color w:val="auto"/>
          <w:u w:val="single"/>
        </w:rPr>
      </w:pPr>
    </w:p>
    <w:p w14:paraId="7F8116C0" w14:textId="444E0599" w:rsidR="00D44EF7" w:rsidRDefault="00D44EF7" w:rsidP="00D44EF7">
      <w:pPr>
        <w:pStyle w:val="Heading3"/>
        <w:jc w:val="both"/>
        <w:rPr>
          <w:rFonts w:ascii="Arial" w:hAnsi="Arial" w:cs="Arial"/>
          <w:b/>
          <w:color w:val="auto"/>
        </w:rPr>
      </w:pPr>
      <w:r>
        <w:rPr>
          <w:rFonts w:ascii="Arial" w:hAnsi="Arial" w:cs="Arial"/>
          <w:b/>
          <w:iCs/>
          <w:color w:val="auto"/>
          <w:u w:val="single"/>
        </w:rPr>
        <w:t>Low Air Supervisory Pressure Switch</w:t>
      </w:r>
    </w:p>
    <w:p w14:paraId="1652B798" w14:textId="77777777" w:rsidR="00D44EF7" w:rsidRDefault="00D44EF7" w:rsidP="00D44EF7">
      <w:pPr>
        <w:tabs>
          <w:tab w:val="left" w:pos="2775"/>
        </w:tabs>
        <w:jc w:val="both"/>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low air supervisory 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7E59EECC" w14:textId="77777777" w:rsidR="00D44EF7" w:rsidRDefault="00D44EF7" w:rsidP="00D44EF7">
      <w:pPr>
        <w:tabs>
          <w:tab w:val="left" w:pos="2775"/>
        </w:tabs>
        <w:jc w:val="both"/>
        <w:rPr>
          <w:rFonts w:ascii="Arial" w:hAnsi="Arial" w:cs="Arial"/>
        </w:rPr>
      </w:pPr>
    </w:p>
    <w:p w14:paraId="5B2B0B3C" w14:textId="77777777" w:rsidR="00D44EF7" w:rsidRDefault="00D44EF7" w:rsidP="00D44EF7">
      <w:pPr>
        <w:pStyle w:val="Heading3"/>
        <w:jc w:val="both"/>
        <w:rPr>
          <w:rFonts w:ascii="Arial" w:hAnsi="Arial" w:cs="Arial"/>
          <w:b/>
          <w:color w:val="auto"/>
        </w:rPr>
      </w:pPr>
      <w:r>
        <w:rPr>
          <w:rFonts w:ascii="Arial" w:hAnsi="Arial" w:cs="Arial"/>
          <w:b/>
          <w:iCs/>
          <w:color w:val="auto"/>
          <w:u w:val="single"/>
        </w:rPr>
        <w:t>Waterflow Pressure Switch</w:t>
      </w:r>
    </w:p>
    <w:p w14:paraId="1D5AD1D8" w14:textId="77777777" w:rsidR="00D44EF7" w:rsidRDefault="00D44EF7" w:rsidP="00D44EF7">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4031052A" w14:textId="77777777" w:rsidR="00D44EF7" w:rsidRDefault="00D44EF7" w:rsidP="00D44EF7">
      <w:pPr>
        <w:pStyle w:val="Subtitle"/>
        <w:spacing w:after="0"/>
        <w:jc w:val="both"/>
      </w:pPr>
    </w:p>
    <w:p w14:paraId="339FF0DA" w14:textId="77777777" w:rsidR="00D44EF7" w:rsidRDefault="00D44EF7" w:rsidP="00D44EF7">
      <w:pPr>
        <w:pStyle w:val="Subtitle"/>
        <w:spacing w:after="0"/>
        <w:jc w:val="both"/>
      </w:pPr>
      <w:r>
        <w:rPr>
          <w:b/>
          <w:bCs/>
          <w:iCs/>
          <w:u w:val="single"/>
        </w:rPr>
        <w:t>Pressure Maintenance Device</w:t>
      </w:r>
    </w:p>
    <w:p w14:paraId="19E7B7CF" w14:textId="77777777" w:rsidR="00D44EF7" w:rsidRDefault="00D44EF7" w:rsidP="00D44EF7">
      <w:pPr>
        <w:pStyle w:val="Subtitle"/>
        <w:spacing w:after="0"/>
        <w:jc w:val="both"/>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69834727" w14:textId="77777777" w:rsidR="00D44EF7" w:rsidRDefault="00D44EF7" w:rsidP="00D44EF7">
      <w:pPr>
        <w:jc w:val="both"/>
        <w:rPr>
          <w:rFonts w:ascii="Arial" w:hAnsi="Arial" w:cs="Arial"/>
        </w:rPr>
      </w:pPr>
    </w:p>
    <w:p w14:paraId="6C4DA3E4" w14:textId="77777777" w:rsidR="00D44EF7" w:rsidRDefault="00D44EF7" w:rsidP="00D44EF7">
      <w:pPr>
        <w:pStyle w:val="Heading3"/>
        <w:jc w:val="both"/>
        <w:rPr>
          <w:rFonts w:ascii="Arial" w:hAnsi="Arial" w:cs="Arial"/>
          <w:b/>
          <w:bCs/>
          <w:iCs/>
          <w:color w:val="auto"/>
        </w:rPr>
      </w:pPr>
      <w:r>
        <w:rPr>
          <w:rFonts w:ascii="Arial" w:hAnsi="Arial" w:cs="Arial"/>
          <w:b/>
          <w:bCs/>
          <w:iCs/>
          <w:color w:val="auto"/>
          <w:u w:val="single"/>
        </w:rPr>
        <w:lastRenderedPageBreak/>
        <w:t>Detection System</w:t>
      </w:r>
    </w:p>
    <w:p w14:paraId="79956446" w14:textId="77777777" w:rsidR="00D44EF7" w:rsidRDefault="00D44EF7" w:rsidP="00D44EF7">
      <w:pPr>
        <w:jc w:val="both"/>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7334DAC5" w14:textId="77777777" w:rsidR="00D44EF7" w:rsidRDefault="00D44EF7" w:rsidP="00D44EF7">
      <w:pPr>
        <w:jc w:val="both"/>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4DB9B5D2" w14:textId="77777777" w:rsidR="00D44EF7" w:rsidRDefault="00D44EF7" w:rsidP="00D44EF7">
      <w:pPr>
        <w:pStyle w:val="Heading3"/>
        <w:jc w:val="both"/>
        <w:rPr>
          <w:rFonts w:ascii="Arial" w:hAnsi="Arial" w:cs="Arial"/>
          <w:b/>
          <w:bCs/>
          <w:color w:val="auto"/>
        </w:rPr>
      </w:pPr>
    </w:p>
    <w:p w14:paraId="688115AC" w14:textId="77777777" w:rsidR="00D44EF7" w:rsidRDefault="00D44EF7" w:rsidP="00D44EF7">
      <w:pPr>
        <w:pStyle w:val="Heading3"/>
        <w:jc w:val="both"/>
        <w:rPr>
          <w:rFonts w:ascii="Arial" w:hAnsi="Arial" w:cs="Arial"/>
          <w:b/>
          <w:bCs/>
          <w:iCs/>
          <w:color w:val="auto"/>
        </w:rPr>
      </w:pPr>
      <w:r>
        <w:rPr>
          <w:rFonts w:ascii="Arial" w:hAnsi="Arial" w:cs="Arial"/>
          <w:b/>
          <w:bCs/>
          <w:iCs/>
          <w:color w:val="auto"/>
          <w:u w:val="single"/>
        </w:rPr>
        <w:t>Releasing Control Panel</w:t>
      </w:r>
    </w:p>
    <w:p w14:paraId="3B296643" w14:textId="77777777" w:rsidR="00D44EF7" w:rsidRDefault="00D44EF7" w:rsidP="00D44EF7">
      <w:pPr>
        <w:jc w:val="both"/>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Four fully supervised Class B output circuits shall be provided for notification appliances and for the solenoid releasing circuit.  The releasing circuit shall be supervised and shall be programmable for cross-zoning operation when required.</w:t>
      </w:r>
    </w:p>
    <w:p w14:paraId="3E44FF11" w14:textId="77777777" w:rsidR="00D44EF7" w:rsidRDefault="00D44EF7" w:rsidP="00D44EF7">
      <w:pPr>
        <w:jc w:val="both"/>
        <w:rPr>
          <w:rFonts w:ascii="Arial" w:hAnsi="Arial" w:cs="Arial"/>
        </w:rPr>
      </w:pPr>
    </w:p>
    <w:p w14:paraId="77FA0A23" w14:textId="77777777" w:rsidR="00D44EF7" w:rsidRDefault="00D44EF7" w:rsidP="00D44EF7">
      <w:pPr>
        <w:jc w:val="both"/>
        <w:rPr>
          <w:rFonts w:ascii="Arial" w:hAnsi="Arial" w:cs="Arial"/>
          <w:b/>
          <w:bCs/>
          <w:iCs/>
        </w:rPr>
      </w:pPr>
      <w:r>
        <w:rPr>
          <w:rFonts w:ascii="Arial" w:hAnsi="Arial" w:cs="Arial"/>
          <w:b/>
          <w:bCs/>
          <w:iCs/>
          <w:u w:val="single"/>
        </w:rPr>
        <w:t>RCDS-1 Releasing Circuit Disable Switch</w:t>
      </w:r>
    </w:p>
    <w:p w14:paraId="4E63CE2F" w14:textId="77777777" w:rsidR="00D44EF7" w:rsidRDefault="00D44EF7" w:rsidP="00D44EF7">
      <w:pPr>
        <w:pStyle w:val="Pa4"/>
        <w:jc w:val="both"/>
        <w:rPr>
          <w:rStyle w:val="A3"/>
          <w:rFonts w:eastAsiaTheme="majorEastAsia"/>
        </w:rPr>
      </w:pPr>
      <w:r>
        <w:rPr>
          <w:rStyle w:val="A3"/>
          <w:rFonts w:ascii="Arial" w:eastAsiaTheme="majorEastAsia" w:hAnsi="Arial" w:cs="Arial"/>
        </w:rPr>
        <w:t xml:space="preserve">A single Potter Electric RCDS-1 </w:t>
      </w:r>
      <w:r>
        <w:rPr>
          <w:rFonts w:ascii="Arial" w:hAnsi="Arial" w:cs="Arial"/>
        </w:rPr>
        <w:t>Releasing Circuit Disable Switch</w:t>
      </w:r>
      <w:r>
        <w:rPr>
          <w:rStyle w:val="A3"/>
          <w:rFonts w:ascii="Arial" w:eastAsiaTheme="majorEastAsia" w:hAnsi="Arial" w:cs="Arial"/>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65E9C973" w14:textId="77777777" w:rsidR="00D44EF7" w:rsidRDefault="00D44EF7" w:rsidP="00D44EF7">
      <w:pPr>
        <w:pStyle w:val="Default"/>
        <w:jc w:val="both"/>
        <w:rPr>
          <w:rFonts w:eastAsiaTheme="majorEastAsia"/>
          <w:color w:val="auto"/>
        </w:rPr>
      </w:pPr>
    </w:p>
    <w:p w14:paraId="54E21B97" w14:textId="77777777" w:rsidR="00D44EF7" w:rsidRDefault="00D44EF7" w:rsidP="00D44EF7">
      <w:pPr>
        <w:pStyle w:val="Default"/>
        <w:jc w:val="both"/>
        <w:rPr>
          <w:rFonts w:ascii="Arial" w:hAnsi="Arial" w:cs="Arial"/>
          <w:b/>
          <w:bCs/>
          <w:iCs/>
          <w:color w:val="auto"/>
        </w:rPr>
      </w:pPr>
      <w:r>
        <w:rPr>
          <w:rFonts w:ascii="Arial" w:hAnsi="Arial" w:cs="Arial"/>
          <w:b/>
          <w:bCs/>
          <w:iCs/>
          <w:color w:val="auto"/>
          <w:u w:val="single"/>
        </w:rPr>
        <w:t>Manual Pull Station</w:t>
      </w:r>
    </w:p>
    <w:p w14:paraId="01494F65" w14:textId="77777777" w:rsidR="00D44EF7" w:rsidRDefault="00D44EF7" w:rsidP="00D44EF7">
      <w:pPr>
        <w:pStyle w:val="Default"/>
        <w:jc w:val="both"/>
        <w:rPr>
          <w:rFonts w:ascii="Arial" w:hAnsi="Arial" w:cs="Arial"/>
          <w:color w:val="auto"/>
        </w:rPr>
      </w:pPr>
      <w:r>
        <w:rPr>
          <w:rFonts w:ascii="Arial" w:hAnsi="Arial" w:cs="Arial"/>
          <w:color w:val="auto"/>
        </w:rPr>
        <w:t xml:space="preserve">A single manual pull station shall be installed inside the </w:t>
      </w:r>
      <w:proofErr w:type="spellStart"/>
      <w:r>
        <w:rPr>
          <w:rFonts w:ascii="Arial" w:hAnsi="Arial" w:cs="Arial"/>
          <w:color w:val="auto"/>
        </w:rPr>
        <w:t>PrePaK</w:t>
      </w:r>
      <w:proofErr w:type="spellEnd"/>
      <w:r>
        <w:rPr>
          <w:rFonts w:ascii="Arial" w:hAnsi="Arial" w:cs="Arial"/>
          <w:color w:val="auto"/>
        </w:rPr>
        <w:t xml:space="preserve"> enclosure to allow testing of the functionality of the </w:t>
      </w:r>
      <w:proofErr w:type="spellStart"/>
      <w:r>
        <w:rPr>
          <w:rFonts w:ascii="Arial" w:hAnsi="Arial" w:cs="Arial"/>
          <w:color w:val="auto"/>
        </w:rPr>
        <w:t>preaction</w:t>
      </w:r>
      <w:proofErr w:type="spellEnd"/>
      <w:r>
        <w:rPr>
          <w:rFonts w:ascii="Arial" w:hAnsi="Arial" w:cs="Arial"/>
          <w:color w:val="auto"/>
        </w:rPr>
        <w:t xml:space="preserve"> system without activation of the detection system located within the protected area.</w:t>
      </w:r>
    </w:p>
    <w:p w14:paraId="74777981" w14:textId="77777777" w:rsidR="00D44EF7" w:rsidRDefault="00D44EF7" w:rsidP="00D44EF7">
      <w:pPr>
        <w:pStyle w:val="Heading3"/>
        <w:jc w:val="both"/>
        <w:rPr>
          <w:rFonts w:ascii="Arial" w:hAnsi="Arial" w:cs="Arial"/>
          <w:b/>
          <w:iCs/>
          <w:color w:val="auto"/>
          <w:u w:val="single"/>
        </w:rPr>
      </w:pPr>
    </w:p>
    <w:p w14:paraId="267D4353" w14:textId="77777777" w:rsidR="00D44EF7" w:rsidRDefault="00D44EF7" w:rsidP="00D44EF7">
      <w:pPr>
        <w:pStyle w:val="Heading3"/>
        <w:jc w:val="both"/>
        <w:rPr>
          <w:rFonts w:ascii="Arial" w:hAnsi="Arial" w:cs="Arial"/>
          <w:b/>
          <w:color w:val="auto"/>
        </w:rPr>
      </w:pPr>
      <w:r>
        <w:rPr>
          <w:rFonts w:ascii="Arial" w:hAnsi="Arial" w:cs="Arial"/>
          <w:b/>
          <w:iCs/>
          <w:color w:val="auto"/>
          <w:u w:val="single"/>
        </w:rPr>
        <w:t>Desiccant Air Dryer</w:t>
      </w:r>
      <w:r>
        <w:rPr>
          <w:rFonts w:ascii="Arial" w:hAnsi="Arial" w:cs="Arial"/>
          <w:b/>
          <w:iCs/>
          <w:color w:val="auto"/>
        </w:rPr>
        <w:t xml:space="preserve"> (Optional)</w:t>
      </w:r>
    </w:p>
    <w:p w14:paraId="2E8C971A" w14:textId="77777777" w:rsidR="00D44EF7" w:rsidRDefault="00D44EF7" w:rsidP="00D44EF7">
      <w:pPr>
        <w:pStyle w:val="Spec2"/>
        <w:tabs>
          <w:tab w:val="left" w:pos="720"/>
        </w:tabs>
        <w:spacing w:before="0"/>
        <w:ind w:left="0" w:firstLine="0"/>
        <w:rPr>
          <w:sz w:val="24"/>
          <w:szCs w:val="24"/>
        </w:rPr>
      </w:pPr>
      <w:r>
        <w:rPr>
          <w:sz w:val="24"/>
          <w:szCs w:val="24"/>
        </w:rPr>
        <w:t xml:space="preserve">Where dry air is desired, a dehydrator assembly shall be factory installed in the air trim, with bowl guard, supply control and drain valves. </w:t>
      </w:r>
      <w:proofErr w:type="gramStart"/>
      <w:r>
        <w:rPr>
          <w:sz w:val="24"/>
          <w:szCs w:val="24"/>
        </w:rPr>
        <w:t>Dehydrator</w:t>
      </w:r>
      <w:proofErr w:type="gramEnd"/>
      <w:r>
        <w:rPr>
          <w:sz w:val="24"/>
          <w:szCs w:val="24"/>
        </w:rPr>
        <w:t xml:space="preserve"> shall be manually generated desiccant-type air dryer, the desiccant acting as a moisture indicator by changing color.  Desiccant dehydrator shall be Wilkerson Model X04</w:t>
      </w:r>
    </w:p>
    <w:p w14:paraId="628D9304" w14:textId="77777777" w:rsidR="00D44EF7" w:rsidRDefault="00D44EF7" w:rsidP="00D44EF7">
      <w:pPr>
        <w:jc w:val="both"/>
        <w:rPr>
          <w:rFonts w:ascii="Arial" w:hAnsi="Arial" w:cs="Arial"/>
        </w:rPr>
      </w:pPr>
    </w:p>
    <w:p w14:paraId="6C4DE0BC" w14:textId="77777777" w:rsidR="00D44EF7" w:rsidRDefault="00D44EF7" w:rsidP="00D44EF7">
      <w:pPr>
        <w:jc w:val="both"/>
        <w:rPr>
          <w:rFonts w:ascii="Arial" w:hAnsi="Arial" w:cs="Arial"/>
        </w:rPr>
      </w:pPr>
      <w:r>
        <w:rPr>
          <w:rFonts w:ascii="Arial" w:hAnsi="Arial" w:cs="Arial"/>
          <w:b/>
          <w:bCs/>
          <w:u w:val="single"/>
        </w:rPr>
        <w:t>Mechanical Accelerator</w:t>
      </w:r>
      <w:r>
        <w:rPr>
          <w:rFonts w:ascii="Arial" w:hAnsi="Arial" w:cs="Arial"/>
          <w:b/>
          <w:bCs/>
        </w:rPr>
        <w:t xml:space="preserve"> (Optional)</w:t>
      </w:r>
    </w:p>
    <w:p w14:paraId="02B375CD" w14:textId="77777777" w:rsidR="00D44EF7" w:rsidRDefault="00D44EF7" w:rsidP="00D44EF7">
      <w:pPr>
        <w:jc w:val="both"/>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39BAE35C" w14:textId="77777777" w:rsidR="00D44EF7" w:rsidRDefault="00D44EF7" w:rsidP="00D44EF7">
      <w:pPr>
        <w:jc w:val="both"/>
        <w:rPr>
          <w:rFonts w:ascii="Arial" w:hAnsi="Arial" w:cs="Arial"/>
        </w:rPr>
      </w:pPr>
    </w:p>
    <w:p w14:paraId="51B10881" w14:textId="77777777" w:rsidR="00D44EF7" w:rsidRDefault="00D44EF7" w:rsidP="00D44EF7">
      <w:pPr>
        <w:jc w:val="both"/>
        <w:rPr>
          <w:rFonts w:ascii="Arial" w:hAnsi="Arial" w:cs="Arial"/>
        </w:rPr>
      </w:pPr>
      <w:r>
        <w:rPr>
          <w:rFonts w:ascii="Arial" w:hAnsi="Arial" w:cs="Arial"/>
          <w:b/>
          <w:bCs/>
          <w:u w:val="single"/>
        </w:rPr>
        <w:t>Electronic Accelerator</w:t>
      </w:r>
      <w:r>
        <w:rPr>
          <w:rFonts w:ascii="Arial" w:hAnsi="Arial" w:cs="Arial"/>
          <w:b/>
          <w:bCs/>
        </w:rPr>
        <w:t xml:space="preserve"> (Optional, </w:t>
      </w:r>
      <w:proofErr w:type="spellStart"/>
      <w:r>
        <w:rPr>
          <w:rFonts w:ascii="Arial" w:hAnsi="Arial" w:cs="Arial"/>
          <w:b/>
          <w:bCs/>
        </w:rPr>
        <w:t>cULus</w:t>
      </w:r>
      <w:proofErr w:type="spellEnd"/>
      <w:r>
        <w:rPr>
          <w:rFonts w:ascii="Arial" w:hAnsi="Arial" w:cs="Arial"/>
          <w:b/>
          <w:bCs/>
        </w:rPr>
        <w:t xml:space="preserve"> only)</w:t>
      </w:r>
    </w:p>
    <w:p w14:paraId="0FA023AB" w14:textId="77777777" w:rsidR="00D44EF7" w:rsidRDefault="00D44EF7" w:rsidP="00D44EF7">
      <w:pPr>
        <w:jc w:val="both"/>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0D8512B1" w14:textId="77777777" w:rsidR="00D44EF7" w:rsidRDefault="00D44EF7" w:rsidP="00D44EF7">
      <w:pPr>
        <w:jc w:val="both"/>
        <w:rPr>
          <w:rFonts w:ascii="Arial" w:hAnsi="Arial" w:cs="Arial"/>
        </w:rPr>
      </w:pPr>
    </w:p>
    <w:p w14:paraId="452AD349" w14:textId="77777777" w:rsidR="00D44EF7" w:rsidRDefault="00D44EF7" w:rsidP="00D44EF7">
      <w:pPr>
        <w:pStyle w:val="Heading3"/>
        <w:jc w:val="both"/>
        <w:rPr>
          <w:rFonts w:ascii="Arial" w:hAnsi="Arial" w:cs="Arial"/>
          <w:b/>
          <w:iCs/>
          <w:color w:val="auto"/>
        </w:rPr>
      </w:pPr>
      <w:r>
        <w:rPr>
          <w:rFonts w:ascii="Arial" w:hAnsi="Arial" w:cs="Arial"/>
          <w:b/>
          <w:iCs/>
          <w:color w:val="auto"/>
          <w:u w:val="single"/>
        </w:rPr>
        <w:t>Sprinklers</w:t>
      </w:r>
      <w:r>
        <w:rPr>
          <w:rFonts w:ascii="Arial" w:hAnsi="Arial" w:cs="Arial"/>
          <w:b/>
          <w:iCs/>
          <w:color w:val="auto"/>
        </w:rPr>
        <w:t xml:space="preserve"> (Optional)</w:t>
      </w:r>
    </w:p>
    <w:p w14:paraId="16F88032" w14:textId="77777777" w:rsidR="00D44EF7" w:rsidRDefault="00D44EF7" w:rsidP="00D44EF7">
      <w:pPr>
        <w:jc w:val="both"/>
        <w:rPr>
          <w:rFonts w:ascii="Arial" w:hAnsi="Arial" w:cs="Arial"/>
          <w:b/>
          <w:bCs/>
        </w:rPr>
      </w:pPr>
      <w:r>
        <w:rPr>
          <w:rFonts w:ascii="Arial" w:hAnsi="Arial" w:cs="Arial"/>
          <w:b/>
          <w:bCs/>
        </w:rPr>
        <w:t>[</w:t>
      </w:r>
      <w:r>
        <w:rPr>
          <w:rFonts w:ascii="Arial" w:hAnsi="Arial" w:cs="Arial"/>
        </w:rPr>
        <w:t>Insert applicable sprinkler specifications here.</w:t>
      </w:r>
      <w:r>
        <w:rPr>
          <w:rFonts w:ascii="Arial" w:hAnsi="Arial" w:cs="Arial"/>
          <w:b/>
          <w:bCs/>
        </w:rPr>
        <w:t>]</w:t>
      </w:r>
    </w:p>
    <w:p w14:paraId="565ACE7C" w14:textId="77777777" w:rsidR="00D44EF7" w:rsidRDefault="00D44EF7" w:rsidP="00D44EF7">
      <w:pPr>
        <w:pStyle w:val="Heading3"/>
        <w:jc w:val="both"/>
        <w:rPr>
          <w:rFonts w:ascii="Arial" w:hAnsi="Arial" w:cs="Arial"/>
        </w:rPr>
      </w:pPr>
    </w:p>
    <w:p w14:paraId="74B06075" w14:textId="77777777" w:rsidR="00D44EF7" w:rsidRDefault="00D44EF7" w:rsidP="00D44EF7">
      <w:pPr>
        <w:rPr>
          <w:rFonts w:ascii="Arial" w:hAnsi="Arial" w:cs="Arial"/>
        </w:rPr>
      </w:pPr>
    </w:p>
    <w:p w14:paraId="458B15EE" w14:textId="3C64E375" w:rsidR="00503254" w:rsidRPr="006728FD" w:rsidRDefault="00503254" w:rsidP="00D44EF7">
      <w:pPr>
        <w:pStyle w:val="Heading1"/>
        <w:spacing w:before="0"/>
        <w:jc w:val="center"/>
      </w:pPr>
    </w:p>
    <w:sectPr w:rsidR="00503254" w:rsidRPr="006728FD"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9D77" w14:textId="77777777" w:rsidR="002718F4" w:rsidRDefault="002718F4">
      <w:r>
        <w:separator/>
      </w:r>
    </w:p>
  </w:endnote>
  <w:endnote w:type="continuationSeparator" w:id="0">
    <w:p w14:paraId="47A310A1" w14:textId="77777777" w:rsidR="002718F4" w:rsidRDefault="0027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8FE3" w14:textId="77777777" w:rsidR="002718F4" w:rsidRDefault="002718F4">
      <w:r>
        <w:separator/>
      </w:r>
    </w:p>
  </w:footnote>
  <w:footnote w:type="continuationSeparator" w:id="0">
    <w:p w14:paraId="5B5FEA9B" w14:textId="77777777" w:rsidR="002718F4" w:rsidRDefault="0027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1FA7"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718F4"/>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1</TotalTime>
  <Pages>7</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21474</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2023-08-28T14:15:00Z</dcterms:created>
  <dcterms:modified xsi:type="dcterms:W3CDTF">2023-08-28T14:15:00Z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